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D121" w14:textId="39775643" w:rsidR="00693163" w:rsidRDefault="00693163" w:rsidP="00693163">
      <w:pPr>
        <w:jc w:val="center"/>
        <w:rPr>
          <w:rFonts w:ascii="Times New Roman" w:hAnsi="Times New Roman" w:cs="Times New Roman"/>
          <w:b/>
        </w:rPr>
      </w:pPr>
      <w:r w:rsidRPr="008E13EB">
        <w:rPr>
          <w:rFonts w:ascii="Times New Roman" w:hAnsi="Times New Roman" w:cs="Times New Roman"/>
          <w:b/>
        </w:rPr>
        <w:t>TIJANA KRSTIĆ</w:t>
      </w:r>
    </w:p>
    <w:p w14:paraId="32351BBC" w14:textId="77777777" w:rsidR="009A1340" w:rsidRPr="008E13EB" w:rsidRDefault="009A1340" w:rsidP="00693163">
      <w:pPr>
        <w:jc w:val="center"/>
        <w:rPr>
          <w:rFonts w:ascii="Times New Roman" w:hAnsi="Times New Roman" w:cs="Times New Roman"/>
          <w:b/>
        </w:rPr>
      </w:pPr>
    </w:p>
    <w:p w14:paraId="017B1971" w14:textId="6A8BB7D3" w:rsidR="009A1340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 w:rsidRPr="009A1340">
        <w:rPr>
          <w:rFonts w:ascii="Times New Roman" w:hAnsi="Times New Roman" w:cs="Times New Roman"/>
          <w:b/>
          <w:bCs/>
          <w:color w:val="141414"/>
        </w:rPr>
        <w:t>Address</w:t>
      </w:r>
      <w:r>
        <w:rPr>
          <w:rFonts w:ascii="Times New Roman" w:hAnsi="Times New Roman" w:cs="Times New Roman"/>
          <w:color w:val="141414"/>
        </w:rPr>
        <w:t>:</w:t>
      </w:r>
    </w:p>
    <w:p w14:paraId="3DA85154" w14:textId="0D180734" w:rsidR="009A1340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Medieval Studies Department,</w:t>
      </w:r>
    </w:p>
    <w:p w14:paraId="56FAF193" w14:textId="0C31E510" w:rsidR="009A1340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Central European University</w:t>
      </w:r>
    </w:p>
    <w:p w14:paraId="684FC4B2" w14:textId="4FB63174" w:rsidR="00693163" w:rsidRPr="008561D8" w:rsidRDefault="009A1340" w:rsidP="009A13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Quellenstr. 51, 1100 Wien</w:t>
      </w:r>
      <w:r w:rsidR="00693163" w:rsidRPr="008E13EB">
        <w:rPr>
          <w:rFonts w:ascii="MS Mincho" w:eastAsia="MS Mincho" w:hAnsi="MS Mincho" w:cs="MS Mincho"/>
          <w:color w:val="141414"/>
        </w:rPr>
        <w:t> </w:t>
      </w:r>
    </w:p>
    <w:p w14:paraId="5672C665" w14:textId="77777777" w:rsidR="009A1340" w:rsidRDefault="009A1340" w:rsidP="009A1340">
      <w:pPr>
        <w:jc w:val="center"/>
        <w:rPr>
          <w:rFonts w:ascii="Times New Roman" w:hAnsi="Times New Roman" w:cs="Times New Roman"/>
          <w:b/>
          <w:color w:val="141414"/>
        </w:rPr>
      </w:pPr>
    </w:p>
    <w:p w14:paraId="5739E13D" w14:textId="3A75DB81" w:rsidR="00693163" w:rsidRPr="008E13EB" w:rsidRDefault="00693163" w:rsidP="009A1340">
      <w:pPr>
        <w:jc w:val="center"/>
        <w:rPr>
          <w:rFonts w:ascii="Times New Roman" w:hAnsi="Times New Roman" w:cs="Times New Roman"/>
          <w:b/>
        </w:rPr>
      </w:pPr>
      <w:r w:rsidRPr="008E13EB">
        <w:rPr>
          <w:rFonts w:ascii="Times New Roman" w:hAnsi="Times New Roman" w:cs="Times New Roman"/>
          <w:b/>
          <w:color w:val="141414"/>
        </w:rPr>
        <w:t>Email</w:t>
      </w:r>
      <w:r w:rsidRPr="008E13EB">
        <w:rPr>
          <w:rFonts w:ascii="Times New Roman" w:hAnsi="Times New Roman" w:cs="Times New Roman"/>
          <w:color w:val="141414"/>
        </w:rPr>
        <w:t xml:space="preserve">: </w:t>
      </w:r>
      <w:hyperlink r:id="rId7" w:history="1">
        <w:r w:rsidRPr="008E13EB">
          <w:rPr>
            <w:rStyle w:val="Hyperlink"/>
            <w:rFonts w:ascii="Times New Roman" w:hAnsi="Times New Roman" w:cs="Times New Roman"/>
          </w:rPr>
          <w:t>krstict@ceu.edu</w:t>
        </w:r>
      </w:hyperlink>
    </w:p>
    <w:p w14:paraId="6282D5AC" w14:textId="77777777" w:rsidR="00693163" w:rsidRPr="008E13EB" w:rsidRDefault="00693163" w:rsidP="00693163">
      <w:pPr>
        <w:jc w:val="center"/>
        <w:rPr>
          <w:rFonts w:ascii="Times New Roman" w:hAnsi="Times New Roman" w:cs="Times New Roman"/>
          <w:b/>
        </w:rPr>
      </w:pPr>
    </w:p>
    <w:p w14:paraId="504C12A2" w14:textId="6520D99F" w:rsidR="00693163" w:rsidRPr="008E13EB" w:rsidRDefault="00693163" w:rsidP="00392C55">
      <w:pPr>
        <w:rPr>
          <w:rFonts w:ascii="Times New Roman" w:hAnsi="Times New Roman" w:cs="Times New Roman"/>
          <w:u w:val="single"/>
        </w:rPr>
      </w:pPr>
      <w:r w:rsidRPr="008E13EB">
        <w:rPr>
          <w:rFonts w:ascii="Times New Roman" w:hAnsi="Times New Roman" w:cs="Times New Roman"/>
          <w:u w:val="single"/>
        </w:rPr>
        <w:t>Education</w:t>
      </w:r>
      <w:r w:rsidR="008E13EB" w:rsidRPr="008E13EB">
        <w:rPr>
          <w:rFonts w:ascii="Times New Roman" w:hAnsi="Times New Roman" w:cs="Times New Roman"/>
          <w:u w:val="single"/>
        </w:rPr>
        <w:t>:</w:t>
      </w:r>
    </w:p>
    <w:p w14:paraId="1173A0F4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1998—2004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University of Michigan, Ann Arbor</w:t>
      </w:r>
    </w:p>
    <w:p w14:paraId="23188A58" w14:textId="79C3C9BC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 xml:space="preserve">Ph. D. in History </w:t>
      </w:r>
    </w:p>
    <w:p w14:paraId="3DF77910" w14:textId="7E4043FA" w:rsidR="00693163" w:rsidRPr="008E13EB" w:rsidRDefault="00392C55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1998—1999                </w:t>
      </w:r>
      <w:r w:rsidR="00693163" w:rsidRPr="008E13EB">
        <w:rPr>
          <w:rFonts w:ascii="Times New Roman" w:hAnsi="Times New Roman" w:cs="Times New Roman"/>
        </w:rPr>
        <w:t>University of Michigan, Ann Arbor</w:t>
      </w:r>
    </w:p>
    <w:p w14:paraId="7F800AB9" w14:textId="0CFC15BC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M.A. in History</w:t>
      </w:r>
    </w:p>
    <w:p w14:paraId="5262823B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1994—1998                American University in Bulgaria (AUBG)</w:t>
      </w:r>
    </w:p>
    <w:p w14:paraId="5085D891" w14:textId="2DD77785" w:rsidR="005314B0" w:rsidRPr="008E13EB" w:rsidRDefault="00693163" w:rsidP="008E13EB">
      <w:pPr>
        <w:spacing w:after="120"/>
        <w:ind w:left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B.A. in History and Southeast European Studies</w:t>
      </w:r>
    </w:p>
    <w:p w14:paraId="282AFD08" w14:textId="3A4CC2BC" w:rsidR="00693163" w:rsidRPr="008E13EB" w:rsidRDefault="005314B0" w:rsidP="005314B0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1990-1994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="00383A30">
        <w:rPr>
          <w:rFonts w:ascii="Times New Roman" w:hAnsi="Times New Roman" w:cs="Times New Roman"/>
        </w:rPr>
        <w:t>“</w:t>
      </w:r>
      <w:r w:rsidRPr="008E13EB">
        <w:rPr>
          <w:rFonts w:ascii="Times New Roman" w:hAnsi="Times New Roman" w:cs="Times New Roman"/>
        </w:rPr>
        <w:t>Svetozar Markovi</w:t>
      </w:r>
      <w:r w:rsidR="00383A30">
        <w:rPr>
          <w:rFonts w:ascii="Times New Roman" w:hAnsi="Times New Roman" w:cs="Times New Roman"/>
        </w:rPr>
        <w:t>ć”</w:t>
      </w:r>
      <w:r w:rsidRPr="008E13EB">
        <w:rPr>
          <w:rFonts w:ascii="Times New Roman" w:hAnsi="Times New Roman" w:cs="Times New Roman"/>
        </w:rPr>
        <w:t xml:space="preserve"> G</w:t>
      </w:r>
      <w:r w:rsidR="00383A30">
        <w:rPr>
          <w:rFonts w:ascii="Times New Roman" w:hAnsi="Times New Roman" w:cs="Times New Roman"/>
        </w:rPr>
        <w:t>y</w:t>
      </w:r>
      <w:r w:rsidRPr="008E13EB">
        <w:rPr>
          <w:rFonts w:ascii="Times New Roman" w:hAnsi="Times New Roman" w:cs="Times New Roman"/>
        </w:rPr>
        <w:t>mnasium, Subotica, Serbia</w:t>
      </w:r>
      <w:r w:rsidR="00693163" w:rsidRPr="008E13EB">
        <w:rPr>
          <w:rFonts w:ascii="Times New Roman" w:hAnsi="Times New Roman" w:cs="Times New Roman"/>
        </w:rPr>
        <w:t xml:space="preserve"> </w:t>
      </w:r>
    </w:p>
    <w:p w14:paraId="6E285EF7" w14:textId="77777777" w:rsidR="00392C55" w:rsidRPr="008E13EB" w:rsidRDefault="00392C55" w:rsidP="00392C55">
      <w:pPr>
        <w:rPr>
          <w:rFonts w:ascii="Times New Roman" w:hAnsi="Times New Roman" w:cs="Times New Roman"/>
          <w:u w:val="single"/>
        </w:rPr>
      </w:pPr>
    </w:p>
    <w:p w14:paraId="1439EF74" w14:textId="77777777" w:rsidR="00693163" w:rsidRPr="008E13EB" w:rsidRDefault="00693163" w:rsidP="008E13EB">
      <w:pPr>
        <w:spacing w:after="120"/>
        <w:rPr>
          <w:rFonts w:ascii="Times New Roman" w:hAnsi="Times New Roman" w:cs="Times New Roman"/>
          <w:b/>
        </w:rPr>
      </w:pPr>
      <w:r w:rsidRPr="008E13EB">
        <w:rPr>
          <w:rFonts w:ascii="Times New Roman" w:hAnsi="Times New Roman" w:cs="Times New Roman"/>
          <w:u w:val="single"/>
        </w:rPr>
        <w:t>Work Experience</w:t>
      </w:r>
      <w:r w:rsidRPr="008E13EB">
        <w:rPr>
          <w:rFonts w:ascii="Times New Roman" w:hAnsi="Times New Roman" w:cs="Times New Roman"/>
        </w:rPr>
        <w:t>:</w:t>
      </w:r>
    </w:p>
    <w:p w14:paraId="1987CA1C" w14:textId="77777777" w:rsidR="00392C55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Fall 2011-present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 xml:space="preserve">Associate Professor </w:t>
      </w:r>
    </w:p>
    <w:p w14:paraId="167E15AE" w14:textId="3DDA8412" w:rsidR="00392C55" w:rsidRPr="008E13EB" w:rsidRDefault="00693163" w:rsidP="008E13EB">
      <w:pPr>
        <w:spacing w:after="120"/>
        <w:ind w:left="2160" w:firstLine="7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Medieval Studies Department, Central European University</w:t>
      </w:r>
    </w:p>
    <w:p w14:paraId="6EAEEF4C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Fall 2009-Summer 2011</w:t>
      </w:r>
      <w:r w:rsidRPr="008E13EB">
        <w:rPr>
          <w:rFonts w:ascii="Times New Roman" w:hAnsi="Times New Roman" w:cs="Times New Roman"/>
        </w:rPr>
        <w:tab/>
        <w:t>Assistant Professor</w:t>
      </w:r>
    </w:p>
    <w:p w14:paraId="481F1DA3" w14:textId="53AA7ECF" w:rsidR="00693163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Medieval Studies Department, Central Euro</w:t>
      </w:r>
      <w:r w:rsidR="00392C55" w:rsidRPr="008E13EB">
        <w:rPr>
          <w:rFonts w:ascii="Times New Roman" w:hAnsi="Times New Roman" w:cs="Times New Roman"/>
        </w:rPr>
        <w:t xml:space="preserve">pean </w:t>
      </w:r>
      <w:r w:rsidR="008E13EB" w:rsidRPr="008E13EB">
        <w:rPr>
          <w:rFonts w:ascii="Times New Roman" w:hAnsi="Times New Roman" w:cs="Times New Roman"/>
        </w:rPr>
        <w:t>University</w:t>
      </w:r>
      <w:r w:rsidR="008E13EB" w:rsidRPr="008E13EB">
        <w:rPr>
          <w:rFonts w:ascii="Times New Roman" w:hAnsi="Times New Roman" w:cs="Times New Roman"/>
        </w:rPr>
        <w:tab/>
      </w:r>
    </w:p>
    <w:p w14:paraId="6CC0C6C3" w14:textId="77777777" w:rsidR="00693163" w:rsidRPr="008E13EB" w:rsidRDefault="00693163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  <w:bCs/>
        </w:rPr>
        <w:t>Fall 2006-Summer 2009</w:t>
      </w:r>
      <w:r w:rsidRPr="008E13EB">
        <w:rPr>
          <w:rFonts w:ascii="Times New Roman" w:hAnsi="Times New Roman" w:cs="Times New Roman"/>
          <w:b/>
        </w:rPr>
        <w:tab/>
      </w:r>
      <w:r w:rsidRPr="008E13EB">
        <w:rPr>
          <w:rFonts w:ascii="Times New Roman" w:hAnsi="Times New Roman" w:cs="Times New Roman"/>
        </w:rPr>
        <w:t>Assistant Professor</w:t>
      </w:r>
    </w:p>
    <w:p w14:paraId="4E802981" w14:textId="4ECFBE83" w:rsidR="00392C55" w:rsidRPr="008E13EB" w:rsidRDefault="00693163" w:rsidP="008E13EB">
      <w:pPr>
        <w:spacing w:after="120"/>
        <w:ind w:left="2160" w:firstLine="7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Department of History, Pennsylvania State University </w:t>
      </w:r>
    </w:p>
    <w:p w14:paraId="113B11FA" w14:textId="53DC9017" w:rsidR="00E33A57" w:rsidRPr="008E13EB" w:rsidRDefault="00693163" w:rsidP="009A1340">
      <w:pPr>
        <w:spacing w:after="120"/>
        <w:ind w:left="2880" w:hanging="288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Fall 2004-Summer 2006</w:t>
      </w:r>
      <w:r w:rsidRPr="008E13EB">
        <w:rPr>
          <w:rFonts w:ascii="Times New Roman" w:hAnsi="Times New Roman" w:cs="Times New Roman"/>
        </w:rPr>
        <w:tab/>
        <w:t>A. W. Mellon Postdoctoral Fellow in Islamic and Middle Eastern Studies, Northwestern University</w:t>
      </w:r>
    </w:p>
    <w:p w14:paraId="1DD026CA" w14:textId="1E63A03B" w:rsidR="00392C55" w:rsidRDefault="00693163" w:rsidP="008E13EB">
      <w:pPr>
        <w:pStyle w:val="Heading1"/>
        <w:spacing w:after="120"/>
        <w:rPr>
          <w:b w:val="0"/>
          <w:u w:val="single"/>
        </w:rPr>
      </w:pPr>
      <w:r w:rsidRPr="008E13EB">
        <w:rPr>
          <w:b w:val="0"/>
          <w:u w:val="single"/>
        </w:rPr>
        <w:t>Recent Fellowships and Award</w:t>
      </w:r>
      <w:r w:rsidR="008561D8">
        <w:rPr>
          <w:b w:val="0"/>
          <w:u w:val="single"/>
        </w:rPr>
        <w:t>s</w:t>
      </w:r>
    </w:p>
    <w:p w14:paraId="0EE4D413" w14:textId="60B3E740" w:rsidR="008561D8" w:rsidRPr="008561D8" w:rsidRDefault="008561D8" w:rsidP="008561D8">
      <w:pPr>
        <w:ind w:left="2160" w:hanging="2160"/>
        <w:rPr>
          <w:rFonts w:ascii="Times New Roman" w:hAnsi="Times New Roman" w:cs="Times New Roman"/>
        </w:rPr>
      </w:pPr>
      <w:r w:rsidRPr="008561D8">
        <w:rPr>
          <w:rFonts w:ascii="Times New Roman" w:hAnsi="Times New Roman" w:cs="Times New Roman"/>
        </w:rPr>
        <w:t>2019-</w:t>
      </w:r>
      <w:r>
        <w:rPr>
          <w:rFonts w:ascii="Times New Roman" w:hAnsi="Times New Roman" w:cs="Times New Roman"/>
        </w:rPr>
        <w:t>2020</w:t>
      </w:r>
      <w:r w:rsidRPr="008561D8">
        <w:rPr>
          <w:rFonts w:ascii="Times New Roman" w:hAnsi="Times New Roman" w:cs="Times New Roman"/>
        </w:rPr>
        <w:tab/>
      </w:r>
      <w:r w:rsidR="00B937A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ellow of the </w:t>
      </w:r>
      <w:r w:rsidRPr="008561D8">
        <w:rPr>
          <w:rFonts w:ascii="Times New Roman" w:hAnsi="Times New Roman" w:cs="Times New Roman"/>
        </w:rPr>
        <w:t>Wissenschaftskolleg</w:t>
      </w:r>
      <w:r>
        <w:rPr>
          <w:rFonts w:ascii="Times New Roman" w:hAnsi="Times New Roman" w:cs="Times New Roman"/>
        </w:rPr>
        <w:t xml:space="preserve"> </w:t>
      </w:r>
      <w:r w:rsidR="009A1340">
        <w:rPr>
          <w:rFonts w:ascii="Times New Roman" w:hAnsi="Times New Roman" w:cs="Times New Roman"/>
        </w:rPr>
        <w:t xml:space="preserve">zu </w:t>
      </w:r>
      <w:r w:rsidRPr="008561D8">
        <w:rPr>
          <w:rFonts w:ascii="Times New Roman" w:hAnsi="Times New Roman" w:cs="Times New Roman"/>
        </w:rPr>
        <w:t>Berlin</w:t>
      </w:r>
    </w:p>
    <w:p w14:paraId="7F929419" w14:textId="77777777" w:rsidR="008561D8" w:rsidRPr="008561D8" w:rsidRDefault="008561D8" w:rsidP="008561D8"/>
    <w:p w14:paraId="04463F07" w14:textId="4E229C58" w:rsidR="002E3C4B" w:rsidRPr="008E13EB" w:rsidRDefault="0009284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June 2017</w:t>
      </w:r>
      <w:r w:rsidR="002E3C4B" w:rsidRPr="008E13EB">
        <w:rPr>
          <w:rFonts w:ascii="Times New Roman" w:hAnsi="Times New Roman" w:cs="Times New Roman"/>
        </w:rPr>
        <w:tab/>
      </w:r>
      <w:r w:rsidR="002E3C4B" w:rsidRPr="008E13EB">
        <w:rPr>
          <w:rFonts w:ascii="Times New Roman" w:hAnsi="Times New Roman" w:cs="Times New Roman"/>
        </w:rPr>
        <w:tab/>
        <w:t>Distinguished Teaching Award, Central European University</w:t>
      </w:r>
    </w:p>
    <w:p w14:paraId="402A53E7" w14:textId="23543DB8" w:rsidR="00693163" w:rsidRPr="008E13EB" w:rsidRDefault="002E3C4B" w:rsidP="00392C55">
      <w:pPr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February 2015</w:t>
      </w:r>
      <w:r w:rsidR="00101A48" w:rsidRPr="008E13EB">
        <w:rPr>
          <w:rFonts w:ascii="Times New Roman" w:hAnsi="Times New Roman" w:cs="Times New Roman"/>
        </w:rPr>
        <w:t xml:space="preserve">            </w:t>
      </w:r>
      <w:r w:rsidR="00FC40FB" w:rsidRPr="008E13EB">
        <w:rPr>
          <w:rFonts w:ascii="Times New Roman" w:hAnsi="Times New Roman" w:cs="Times New Roman"/>
        </w:rPr>
        <w:t xml:space="preserve"> </w:t>
      </w:r>
      <w:r w:rsidR="00693163" w:rsidRPr="008E13EB">
        <w:rPr>
          <w:rFonts w:ascii="Times New Roman" w:hAnsi="Times New Roman" w:cs="Times New Roman"/>
        </w:rPr>
        <w:t xml:space="preserve">European Research Council, Consolidator Grant </w:t>
      </w:r>
    </w:p>
    <w:p w14:paraId="300081F7" w14:textId="20D4BD9A" w:rsidR="002E3C4B" w:rsidRPr="008E13EB" w:rsidRDefault="00693163" w:rsidP="008E13EB">
      <w:pPr>
        <w:spacing w:after="120"/>
        <w:ind w:left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Principal Investigator, “The Fashioning of a Sunni Orthodoxy and the Entangled Histories of Confession Building in the Ottoman Empire, 15</w:t>
      </w:r>
      <w:r w:rsidRPr="008E13EB">
        <w:rPr>
          <w:rFonts w:ascii="Times New Roman" w:hAnsi="Times New Roman" w:cs="Times New Roman"/>
          <w:vertAlign w:val="superscript"/>
        </w:rPr>
        <w:t>th</w:t>
      </w:r>
      <w:r w:rsidRPr="008E13EB">
        <w:rPr>
          <w:rFonts w:ascii="Times New Roman" w:hAnsi="Times New Roman" w:cs="Times New Roman"/>
        </w:rPr>
        <w:t>-17</w:t>
      </w:r>
      <w:r w:rsidRPr="008E13EB">
        <w:rPr>
          <w:rFonts w:ascii="Times New Roman" w:hAnsi="Times New Roman" w:cs="Times New Roman"/>
          <w:vertAlign w:val="superscript"/>
        </w:rPr>
        <w:t>th</w:t>
      </w:r>
      <w:r w:rsidRPr="008E13EB">
        <w:rPr>
          <w:rFonts w:ascii="Times New Roman" w:hAnsi="Times New Roman" w:cs="Times New Roman"/>
        </w:rPr>
        <w:t xml:space="preserve"> Centuries” </w:t>
      </w:r>
      <w:r w:rsidR="002E3C4B" w:rsidRPr="008E13EB">
        <w:rPr>
          <w:rFonts w:ascii="Times New Roman" w:hAnsi="Times New Roman" w:cs="Times New Roman"/>
        </w:rPr>
        <w:t>(OTTOCONFESSION</w:t>
      </w:r>
      <w:r w:rsidR="008E13EB" w:rsidRPr="008E13EB">
        <w:rPr>
          <w:rFonts w:ascii="Times New Roman" w:hAnsi="Times New Roman" w:cs="Times New Roman"/>
        </w:rPr>
        <w:t>; Project ID: 648498</w:t>
      </w:r>
      <w:r w:rsidR="002E3C4B" w:rsidRPr="008E13EB">
        <w:rPr>
          <w:rFonts w:ascii="Times New Roman" w:hAnsi="Times New Roman" w:cs="Times New Roman"/>
        </w:rPr>
        <w:t>) (2015-2020)</w:t>
      </w:r>
    </w:p>
    <w:p w14:paraId="1E86C057" w14:textId="3502F94C" w:rsidR="002E3C4B" w:rsidRPr="008E13EB" w:rsidRDefault="00693163" w:rsidP="008156A8">
      <w:pPr>
        <w:spacing w:after="120"/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November 2009</w:t>
      </w:r>
      <w:r w:rsidRPr="008E13EB">
        <w:rPr>
          <w:rFonts w:ascii="Times New Roman" w:hAnsi="Times New Roman" w:cs="Times New Roman"/>
        </w:rPr>
        <w:tab/>
        <w:t>The Ömer Lütfi Barkan Article Prize</w:t>
      </w:r>
      <w:r w:rsidR="00392C55" w:rsidRPr="008E13EB">
        <w:rPr>
          <w:rFonts w:ascii="Times New Roman" w:hAnsi="Times New Roman" w:cs="Times New Roman"/>
        </w:rPr>
        <w:t>,</w:t>
      </w:r>
      <w:r w:rsidRPr="008E13EB">
        <w:rPr>
          <w:rFonts w:ascii="Times New Roman" w:hAnsi="Times New Roman" w:cs="Times New Roman"/>
        </w:rPr>
        <w:t xml:space="preserve"> </w:t>
      </w:r>
      <w:r w:rsidR="00F501A4" w:rsidRPr="008E13EB">
        <w:rPr>
          <w:rFonts w:ascii="Times New Roman" w:hAnsi="Times New Roman" w:cs="Times New Roman"/>
        </w:rPr>
        <w:t>2008-10</w:t>
      </w:r>
      <w:r w:rsidRPr="008E13EB">
        <w:rPr>
          <w:rFonts w:ascii="Times New Roman" w:hAnsi="Times New Roman" w:cs="Times New Roman"/>
        </w:rPr>
        <w:t xml:space="preserve">, awarded by the Turkish Studies Association for the article “Illuminated by the Light of Islam and the Glory of the Ottoman Sultanate: Self-Narratives of Conversion to Islam in the Age of Confessionalization,” </w:t>
      </w:r>
      <w:r w:rsidRPr="008E13EB">
        <w:rPr>
          <w:rFonts w:ascii="Times New Roman" w:hAnsi="Times New Roman" w:cs="Times New Roman"/>
          <w:i/>
        </w:rPr>
        <w:t xml:space="preserve">Comparative Studies in Society and History </w:t>
      </w:r>
      <w:r w:rsidRPr="008E13EB">
        <w:rPr>
          <w:rFonts w:ascii="Times New Roman" w:hAnsi="Times New Roman" w:cs="Times New Roman"/>
        </w:rPr>
        <w:t xml:space="preserve">51/1 (2009): 35-63. </w:t>
      </w:r>
    </w:p>
    <w:p w14:paraId="426EAE86" w14:textId="5A100E57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lastRenderedPageBreak/>
        <w:t>2009-2010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American Research Institute in Turkey/NEH Fellowship</w:t>
      </w:r>
      <w:r w:rsidRPr="008E13EB">
        <w:rPr>
          <w:rFonts w:ascii="Times New Roman" w:hAnsi="Times New Roman" w:cs="Times New Roman"/>
        </w:rPr>
        <w:tab/>
      </w:r>
    </w:p>
    <w:p w14:paraId="2B2A2891" w14:textId="696B7262" w:rsidR="00392C55" w:rsidRPr="008E13EB" w:rsidRDefault="00693163" w:rsidP="008E13EB">
      <w:pPr>
        <w:spacing w:after="12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2009-2010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</w:rPr>
        <w:tab/>
        <w:t>A</w:t>
      </w:r>
      <w:r w:rsidR="008E13EB" w:rsidRPr="008E13EB">
        <w:rPr>
          <w:rFonts w:ascii="Times New Roman" w:hAnsi="Times New Roman" w:cs="Times New Roman"/>
        </w:rPr>
        <w:t>merican Council of Learned Societies</w:t>
      </w:r>
      <w:r w:rsidRPr="008E13EB">
        <w:rPr>
          <w:rFonts w:ascii="Times New Roman" w:hAnsi="Times New Roman" w:cs="Times New Roman"/>
        </w:rPr>
        <w:t xml:space="preserve"> Fellowship </w:t>
      </w:r>
    </w:p>
    <w:p w14:paraId="3958B7B2" w14:textId="7EFC77FD" w:rsidR="008E13EB" w:rsidRPr="008E13EB" w:rsidRDefault="00693163" w:rsidP="008E13EB">
      <w:pPr>
        <w:spacing w:after="120"/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2004-2006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  <w:bCs/>
        </w:rPr>
        <w:t>Andrew W. Mellon Postdoctoral Fellowship in Islamic and Middle Eastern Studies (2004-2006) —</w:t>
      </w:r>
      <w:r w:rsidRPr="008E13EB">
        <w:rPr>
          <w:rFonts w:ascii="Times New Roman" w:hAnsi="Times New Roman" w:cs="Times New Roman"/>
        </w:rPr>
        <w:t>Northwestern University</w:t>
      </w:r>
    </w:p>
    <w:p w14:paraId="31CAC698" w14:textId="0D15236B" w:rsidR="008E13EB" w:rsidRPr="008E13EB" w:rsidRDefault="008E13EB" w:rsidP="008E13EB">
      <w:pPr>
        <w:spacing w:after="120"/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2003-2004 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  <w:bCs/>
        </w:rPr>
        <w:t xml:space="preserve">University of Michigan, International Institute—Vaclav Havel Dissertation Award </w:t>
      </w:r>
    </w:p>
    <w:p w14:paraId="48219A6C" w14:textId="19A94051" w:rsidR="008E13EB" w:rsidRPr="008E13EB" w:rsidRDefault="008E13EB" w:rsidP="008E13EB">
      <w:pPr>
        <w:spacing w:after="120"/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2002-2003 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  <w:bCs/>
        </w:rPr>
        <w:t>Social Science Research Council—</w:t>
      </w:r>
      <w:r w:rsidRPr="008E13EB">
        <w:rPr>
          <w:rFonts w:ascii="Times New Roman" w:hAnsi="Times New Roman" w:cs="Times New Roman"/>
        </w:rPr>
        <w:t>International Dissertation Field Research Fellowship</w:t>
      </w:r>
    </w:p>
    <w:p w14:paraId="4C2DF873" w14:textId="77777777" w:rsidR="008E13EB" w:rsidRPr="008E13EB" w:rsidRDefault="008E13EB" w:rsidP="008E13EB">
      <w:pPr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 xml:space="preserve">2003 </w:t>
      </w:r>
      <w:r w:rsidRPr="008E13EB">
        <w:rPr>
          <w:rFonts w:ascii="Times New Roman" w:hAnsi="Times New Roman" w:cs="Times New Roman"/>
        </w:rPr>
        <w:tab/>
      </w:r>
      <w:r w:rsidRPr="008E13EB">
        <w:rPr>
          <w:rFonts w:ascii="Times New Roman" w:hAnsi="Times New Roman" w:cs="Times New Roman"/>
          <w:bCs/>
        </w:rPr>
        <w:t>American Research Institute in Turkey—</w:t>
      </w:r>
      <w:r w:rsidRPr="008E13EB">
        <w:rPr>
          <w:rFonts w:ascii="Times New Roman" w:hAnsi="Times New Roman" w:cs="Times New Roman"/>
        </w:rPr>
        <w:t>Dissertation Research</w:t>
      </w:r>
    </w:p>
    <w:p w14:paraId="36D83B9F" w14:textId="64B54873" w:rsidR="008E13EB" w:rsidRPr="008E13EB" w:rsidRDefault="008E13EB" w:rsidP="008E13EB">
      <w:pPr>
        <w:spacing w:after="120"/>
        <w:ind w:left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Fellowship</w:t>
      </w:r>
    </w:p>
    <w:p w14:paraId="1DC57C4C" w14:textId="1B8BFEA9" w:rsidR="008E13EB" w:rsidRPr="008E13EB" w:rsidRDefault="008E13EB" w:rsidP="008E13EB">
      <w:pPr>
        <w:tabs>
          <w:tab w:val="left" w:pos="2160"/>
          <w:tab w:val="left" w:pos="2340"/>
        </w:tabs>
        <w:spacing w:after="120"/>
        <w:ind w:left="2160" w:hanging="2160"/>
        <w:rPr>
          <w:rFonts w:ascii="Times New Roman" w:hAnsi="Times New Roman" w:cs="Times New Roman"/>
          <w:bCs/>
        </w:rPr>
      </w:pPr>
      <w:r w:rsidRPr="008E13EB">
        <w:rPr>
          <w:rFonts w:ascii="Times New Roman" w:hAnsi="Times New Roman" w:cs="Times New Roman"/>
        </w:rPr>
        <w:t xml:space="preserve">2001- 2002  </w:t>
      </w:r>
      <w:r w:rsidRPr="008E13EB">
        <w:rPr>
          <w:rFonts w:ascii="Times New Roman" w:hAnsi="Times New Roman" w:cs="Times New Roman"/>
        </w:rPr>
        <w:tab/>
        <w:t>Social Science Research Council—</w:t>
      </w:r>
      <w:r w:rsidRPr="008E13EB">
        <w:rPr>
          <w:rFonts w:ascii="Times New Roman" w:hAnsi="Times New Roman" w:cs="Times New Roman"/>
          <w:bCs/>
        </w:rPr>
        <w:t>International Pre-dissertation Fellowship</w:t>
      </w:r>
    </w:p>
    <w:p w14:paraId="7C641E53" w14:textId="3C3E33DF" w:rsidR="008E13EB" w:rsidRPr="008E13EB" w:rsidRDefault="008E13EB" w:rsidP="008E13EB">
      <w:pPr>
        <w:ind w:left="2160" w:hanging="2160"/>
        <w:rPr>
          <w:rFonts w:ascii="Times New Roman" w:hAnsi="Times New Roman" w:cs="Times New Roman"/>
        </w:rPr>
      </w:pPr>
      <w:r w:rsidRPr="008E13EB">
        <w:rPr>
          <w:rFonts w:ascii="Times New Roman" w:hAnsi="Times New Roman" w:cs="Times New Roman"/>
        </w:rPr>
        <w:t>1994-1998</w:t>
      </w:r>
      <w:r w:rsidRPr="008E13EB">
        <w:rPr>
          <w:rFonts w:ascii="Times New Roman" w:hAnsi="Times New Roman" w:cs="Times New Roman"/>
        </w:rPr>
        <w:tab/>
        <w:t>Open Society Foundation Scholarship to attend the American University in Bulgaria</w:t>
      </w:r>
    </w:p>
    <w:p w14:paraId="41E1E0CB" w14:textId="77777777" w:rsidR="00EC46B8" w:rsidRPr="000D2FC1" w:rsidRDefault="00EC46B8" w:rsidP="00392C55">
      <w:pPr>
        <w:ind w:left="2160" w:hanging="2160"/>
        <w:rPr>
          <w:rFonts w:ascii="Times New Roman" w:hAnsi="Times New Roman" w:cs="Times New Roman"/>
          <w:bCs/>
          <w:u w:val="single"/>
        </w:rPr>
      </w:pPr>
    </w:p>
    <w:p w14:paraId="23114047" w14:textId="70BB63F4" w:rsidR="006C7B31" w:rsidRPr="009A1340" w:rsidRDefault="00693163" w:rsidP="009A1340">
      <w:pPr>
        <w:spacing w:after="120"/>
        <w:ind w:left="2160" w:hanging="2160"/>
        <w:rPr>
          <w:rFonts w:ascii="Times New Roman" w:hAnsi="Times New Roman" w:cs="Times New Roman"/>
          <w:b/>
        </w:rPr>
      </w:pPr>
      <w:r w:rsidRPr="006C7B31">
        <w:rPr>
          <w:rFonts w:ascii="Times New Roman" w:hAnsi="Times New Roman" w:cs="Times New Roman"/>
          <w:b/>
        </w:rPr>
        <w:t>Publications</w:t>
      </w:r>
    </w:p>
    <w:p w14:paraId="38E70B38" w14:textId="361C121A" w:rsidR="006C7B31" w:rsidRPr="006C7B31" w:rsidRDefault="006C7B31" w:rsidP="003C34C6">
      <w:pPr>
        <w:rPr>
          <w:rFonts w:ascii="Times New Roman" w:hAnsi="Times New Roman" w:cs="Times New Roman"/>
          <w:bCs/>
          <w:u w:val="single"/>
        </w:rPr>
      </w:pPr>
      <w:r w:rsidRPr="006C7B31">
        <w:rPr>
          <w:rFonts w:ascii="Times New Roman" w:hAnsi="Times New Roman" w:cs="Times New Roman"/>
          <w:bCs/>
          <w:u w:val="single"/>
        </w:rPr>
        <w:t>Monographs:</w:t>
      </w:r>
    </w:p>
    <w:p w14:paraId="4A9B80D6" w14:textId="77777777" w:rsidR="00693163" w:rsidRP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i/>
          <w:iCs/>
        </w:rPr>
        <w:t>Contested Conversions to Islam: Narratives o</w:t>
      </w:r>
      <w:r w:rsidR="00E33A57" w:rsidRPr="000D2FC1">
        <w:rPr>
          <w:rFonts w:ascii="Times New Roman" w:hAnsi="Times New Roman" w:cs="Times New Roman"/>
          <w:i/>
          <w:iCs/>
        </w:rPr>
        <w:t xml:space="preserve">f Religious Change and Communal </w:t>
      </w:r>
      <w:r w:rsidRPr="000D2FC1">
        <w:rPr>
          <w:rFonts w:ascii="Times New Roman" w:hAnsi="Times New Roman" w:cs="Times New Roman"/>
          <w:i/>
          <w:iCs/>
        </w:rPr>
        <w:t xml:space="preserve">Politics in the Early Modern Ottoman Empire </w:t>
      </w:r>
      <w:r w:rsidRPr="000D2FC1">
        <w:rPr>
          <w:rFonts w:ascii="Times New Roman" w:hAnsi="Times New Roman" w:cs="Times New Roman"/>
        </w:rPr>
        <w:t xml:space="preserve">(Stanford University Press, 2011) </w:t>
      </w:r>
    </w:p>
    <w:p w14:paraId="0B630D02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AC297BF" w14:textId="46445D5E" w:rsidR="006C7B31" w:rsidRPr="000D2FC1" w:rsidRDefault="00FC40FB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>(</w:t>
      </w:r>
      <w:r w:rsidR="00693163" w:rsidRPr="000D2FC1">
        <w:rPr>
          <w:b w:val="0"/>
        </w:rPr>
        <w:t xml:space="preserve">Turkish translation:  </w:t>
      </w:r>
      <w:r w:rsidR="00693163" w:rsidRPr="000D2FC1">
        <w:rPr>
          <w:b w:val="0"/>
          <w:i/>
        </w:rPr>
        <w:t xml:space="preserve">Osmanlı Dünyasında İhtida Anlatıları, 15.-17. Yüzyıllar </w:t>
      </w:r>
      <w:r w:rsidR="00693163" w:rsidRPr="000D2FC1">
        <w:rPr>
          <w:b w:val="0"/>
        </w:rPr>
        <w:t>(Istanbul: Kitabevi Yayınevi, 2015)</w:t>
      </w:r>
      <w:r w:rsidRPr="000D2FC1">
        <w:rPr>
          <w:b w:val="0"/>
        </w:rPr>
        <w:t>)</w:t>
      </w:r>
    </w:p>
    <w:p w14:paraId="71F6C065" w14:textId="1456E38F" w:rsidR="00392C55" w:rsidRDefault="00392C55" w:rsidP="00392C55">
      <w:pPr>
        <w:pStyle w:val="BodyText"/>
        <w:tabs>
          <w:tab w:val="left" w:pos="180"/>
        </w:tabs>
        <w:jc w:val="left"/>
        <w:rPr>
          <w:b w:val="0"/>
          <w:i/>
        </w:rPr>
      </w:pPr>
    </w:p>
    <w:p w14:paraId="6464A0D1" w14:textId="0794A874" w:rsidR="006C7B31" w:rsidRPr="006C7B31" w:rsidRDefault="006C7B31" w:rsidP="00392C55">
      <w:pPr>
        <w:pStyle w:val="BodyText"/>
        <w:tabs>
          <w:tab w:val="left" w:pos="180"/>
        </w:tabs>
        <w:jc w:val="left"/>
        <w:rPr>
          <w:b w:val="0"/>
          <w:iCs/>
          <w:u w:val="single"/>
        </w:rPr>
      </w:pPr>
      <w:r w:rsidRPr="006C7B31">
        <w:rPr>
          <w:b w:val="0"/>
          <w:iCs/>
          <w:u w:val="single"/>
        </w:rPr>
        <w:t xml:space="preserve">Edited Volumes: </w:t>
      </w:r>
    </w:p>
    <w:p w14:paraId="033454CF" w14:textId="77777777" w:rsidR="003C34C6" w:rsidRDefault="003C34C6" w:rsidP="003C34C6">
      <w:pPr>
        <w:pStyle w:val="BodyText"/>
        <w:tabs>
          <w:tab w:val="left" w:pos="180"/>
        </w:tabs>
        <w:jc w:val="left"/>
        <w:rPr>
          <w:b w:val="0"/>
        </w:rPr>
      </w:pPr>
      <w:r w:rsidRPr="009A1340">
        <w:rPr>
          <w:b w:val="0"/>
          <w:i/>
          <w:iCs/>
        </w:rPr>
        <w:t>Ottoman</w:t>
      </w:r>
      <w:r>
        <w:rPr>
          <w:b w:val="0"/>
          <w:i/>
          <w:iCs/>
        </w:rPr>
        <w:t xml:space="preserve"> Communities in</w:t>
      </w:r>
      <w:r w:rsidRPr="009A1340">
        <w:rPr>
          <w:b w:val="0"/>
          <w:i/>
          <w:iCs/>
        </w:rPr>
        <w:t xml:space="preserve"> </w:t>
      </w:r>
      <w:r>
        <w:rPr>
          <w:b w:val="0"/>
          <w:i/>
          <w:iCs/>
        </w:rPr>
        <w:t>the Confessional Age</w:t>
      </w:r>
      <w:r w:rsidRPr="009A1340">
        <w:rPr>
          <w:b w:val="0"/>
          <w:i/>
          <w:iCs/>
        </w:rPr>
        <w:t xml:space="preserve">: </w:t>
      </w:r>
      <w:r>
        <w:rPr>
          <w:b w:val="0"/>
          <w:i/>
          <w:iCs/>
        </w:rPr>
        <w:t>A Sourcebook</w:t>
      </w:r>
      <w:r>
        <w:rPr>
          <w:b w:val="0"/>
        </w:rPr>
        <w:t>, edited by T. Krsti</w:t>
      </w:r>
      <w:r w:rsidRPr="00631A7D">
        <w:rPr>
          <w:b w:val="0"/>
          <w:lang w:val="hu-HU"/>
        </w:rPr>
        <w:t>ć</w:t>
      </w:r>
      <w:r>
        <w:rPr>
          <w:b w:val="0"/>
        </w:rPr>
        <w:t>, D. Terzio</w:t>
      </w:r>
      <w:r w:rsidRPr="00631A7D">
        <w:rPr>
          <w:b w:val="0"/>
          <w:lang w:val="hu-HU"/>
        </w:rPr>
        <w:t>ǧ</w:t>
      </w:r>
      <w:r>
        <w:rPr>
          <w:b w:val="0"/>
        </w:rPr>
        <w:t>lu, P. Ivanova and H. Umut (Gorgias Press, forthcoming 2023)</w:t>
      </w:r>
    </w:p>
    <w:p w14:paraId="4BF94D6C" w14:textId="77777777" w:rsidR="003C34C6" w:rsidRDefault="003C34C6" w:rsidP="00392C55">
      <w:pPr>
        <w:pStyle w:val="BodyText"/>
        <w:tabs>
          <w:tab w:val="left" w:pos="180"/>
        </w:tabs>
        <w:jc w:val="left"/>
        <w:rPr>
          <w:b w:val="0"/>
          <w:bCs w:val="0"/>
          <w:i/>
          <w:iCs/>
          <w:color w:val="222222"/>
          <w:shd w:val="clear" w:color="auto" w:fill="FFFFFF"/>
          <w:lang w:eastAsia="en-GB"/>
        </w:rPr>
      </w:pPr>
    </w:p>
    <w:p w14:paraId="6734E679" w14:textId="09A64D8A" w:rsidR="009D2B75" w:rsidRDefault="009D2B75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6C7B31">
        <w:rPr>
          <w:b w:val="0"/>
          <w:bCs w:val="0"/>
          <w:i/>
          <w:iCs/>
          <w:color w:val="222222"/>
          <w:shd w:val="clear" w:color="auto" w:fill="FFFFFF"/>
          <w:lang w:val="hu-HU" w:eastAsia="en-GB"/>
        </w:rPr>
        <w:t>Entangled Confessionalizations? Dialogic Perspectives on the Politics of Piety and Community Building in the Ottoman Empire, 15th–18th centuries</w:t>
      </w:r>
      <w:r w:rsidRPr="006C7B31">
        <w:rPr>
          <w:b w:val="0"/>
          <w:bCs w:val="0"/>
          <w:i/>
          <w:lang w:val="hu-HU"/>
        </w:rPr>
        <w:t>,</w:t>
      </w:r>
      <w:r w:rsidRPr="00631A7D">
        <w:rPr>
          <w:b w:val="0"/>
          <w:i/>
          <w:lang w:val="hu-HU"/>
        </w:rPr>
        <w:t xml:space="preserve"> </w:t>
      </w:r>
      <w:r w:rsidRPr="00631A7D">
        <w:rPr>
          <w:b w:val="0"/>
          <w:lang w:val="hu-HU"/>
        </w:rPr>
        <w:t>edited by Tijana Krstić and Derin Terzioǧlu</w:t>
      </w:r>
      <w:r>
        <w:rPr>
          <w:b w:val="0"/>
          <w:i/>
          <w:lang w:val="hu-HU"/>
        </w:rPr>
        <w:t xml:space="preserve"> </w:t>
      </w:r>
      <w:r>
        <w:rPr>
          <w:b w:val="0"/>
        </w:rPr>
        <w:t>(Gorgias Press, 202</w:t>
      </w:r>
      <w:r w:rsidR="003C34C6">
        <w:rPr>
          <w:b w:val="0"/>
        </w:rPr>
        <w:t>2</w:t>
      </w:r>
      <w:r>
        <w:rPr>
          <w:b w:val="0"/>
        </w:rPr>
        <w:t>)</w:t>
      </w:r>
    </w:p>
    <w:p w14:paraId="3FD13F99" w14:textId="77777777" w:rsidR="009D2B75" w:rsidRDefault="009D2B7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4ED0D0E3" w14:textId="5981B85B" w:rsidR="00B937AA" w:rsidRPr="009D2B75" w:rsidRDefault="00ED4882" w:rsidP="00631A7D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  <w:i/>
        </w:rPr>
        <w:t>Historicizing</w:t>
      </w:r>
      <w:r w:rsidR="002E3C4B" w:rsidRPr="000D2FC1">
        <w:rPr>
          <w:b w:val="0"/>
          <w:i/>
        </w:rPr>
        <w:t xml:space="preserve"> Sunni</w:t>
      </w:r>
      <w:r>
        <w:rPr>
          <w:b w:val="0"/>
          <w:i/>
        </w:rPr>
        <w:t xml:space="preserve"> Islam</w:t>
      </w:r>
      <w:r w:rsidR="00ED0DF5">
        <w:rPr>
          <w:b w:val="0"/>
          <w:i/>
        </w:rPr>
        <w:t xml:space="preserve"> in the Ottoman Empire</w:t>
      </w:r>
      <w:r w:rsidR="002E3C4B" w:rsidRPr="00B936E4">
        <w:rPr>
          <w:b w:val="0"/>
          <w:i/>
        </w:rPr>
        <w:t>,</w:t>
      </w:r>
      <w:r w:rsidR="00B936E4" w:rsidRPr="00B936E4">
        <w:rPr>
          <w:b w:val="0"/>
          <w:i/>
        </w:rPr>
        <w:t xml:space="preserve"> c. 1450-c. 1750</w:t>
      </w:r>
      <w:r w:rsidR="00B936E4">
        <w:rPr>
          <w:b w:val="0"/>
        </w:rPr>
        <w:t>,</w:t>
      </w:r>
      <w:r w:rsidR="002E3C4B" w:rsidRPr="000D2FC1">
        <w:rPr>
          <w:b w:val="0"/>
        </w:rPr>
        <w:t xml:space="preserve"> edited</w:t>
      </w:r>
      <w:r w:rsidR="00631A7D">
        <w:rPr>
          <w:b w:val="0"/>
        </w:rPr>
        <w:t xml:space="preserve"> by</w:t>
      </w:r>
      <w:r w:rsidR="002E3C4B" w:rsidRPr="000D2FC1">
        <w:rPr>
          <w:b w:val="0"/>
        </w:rPr>
        <w:t xml:space="preserve"> </w:t>
      </w:r>
      <w:r w:rsidR="00631A7D" w:rsidRPr="00631A7D">
        <w:rPr>
          <w:b w:val="0"/>
          <w:lang w:val="hu-HU"/>
        </w:rPr>
        <w:t>Tijana Krstić and Derin Terzioǧlu</w:t>
      </w:r>
      <w:r w:rsidR="002E3C4B" w:rsidRPr="000D2FC1">
        <w:rPr>
          <w:b w:val="0"/>
        </w:rPr>
        <w:t xml:space="preserve"> (</w:t>
      </w:r>
      <w:r w:rsidR="00ED0DF5">
        <w:rPr>
          <w:b w:val="0"/>
        </w:rPr>
        <w:t>Brill</w:t>
      </w:r>
      <w:r w:rsidR="001D09B5">
        <w:rPr>
          <w:b w:val="0"/>
        </w:rPr>
        <w:t>,</w:t>
      </w:r>
      <w:r w:rsidR="002E3C4B" w:rsidRPr="000D2FC1">
        <w:rPr>
          <w:b w:val="0"/>
        </w:rPr>
        <w:t xml:space="preserve"> 20</w:t>
      </w:r>
      <w:r w:rsidR="00B937AA">
        <w:rPr>
          <w:b w:val="0"/>
        </w:rPr>
        <w:t>20</w:t>
      </w:r>
      <w:r w:rsidR="002E3C4B" w:rsidRPr="000D2FC1">
        <w:rPr>
          <w:b w:val="0"/>
        </w:rPr>
        <w:t>)</w:t>
      </w:r>
    </w:p>
    <w:p w14:paraId="07A8F367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5B70CCA" w14:textId="5FF68272" w:rsidR="00BA43CD" w:rsidRDefault="00693163" w:rsidP="009A1340">
      <w:pPr>
        <w:pStyle w:val="BodyText"/>
        <w:tabs>
          <w:tab w:val="left" w:pos="180"/>
        </w:tabs>
        <w:jc w:val="left"/>
        <w:rPr>
          <w:b w:val="0"/>
        </w:rPr>
      </w:pPr>
      <w:r w:rsidRPr="009D2B75">
        <w:rPr>
          <w:b w:val="0"/>
          <w:u w:val="single"/>
        </w:rPr>
        <w:t>Articles and Book Chapters</w:t>
      </w:r>
      <w:r w:rsidRPr="009D2B75">
        <w:rPr>
          <w:b w:val="0"/>
        </w:rPr>
        <w:t xml:space="preserve"> </w:t>
      </w:r>
    </w:p>
    <w:p w14:paraId="143613A9" w14:textId="6CE69C92" w:rsidR="00BA43CD" w:rsidRPr="00BA43CD" w:rsidRDefault="00BA43CD" w:rsidP="00392C55">
      <w:pPr>
        <w:pStyle w:val="BodyText"/>
        <w:tabs>
          <w:tab w:val="left" w:pos="180"/>
        </w:tabs>
        <w:jc w:val="left"/>
        <w:rPr>
          <w:b w:val="0"/>
          <w:lang w:val="en-HU"/>
        </w:rPr>
      </w:pPr>
      <w:r>
        <w:rPr>
          <w:b w:val="0"/>
        </w:rPr>
        <w:t>“</w:t>
      </w:r>
      <w:r w:rsidRPr="00BA43CD">
        <w:rPr>
          <w:b w:val="0"/>
        </w:rPr>
        <w:t>İbrāhīm Efendi (d. 1697), an Ottoman Scribe Turned Dominican Monk, and His Library between Constantinople and Venice</w:t>
      </w:r>
      <w:r>
        <w:rPr>
          <w:b w:val="0"/>
        </w:rPr>
        <w:t xml:space="preserve">,” </w:t>
      </w:r>
      <w:r>
        <w:rPr>
          <w:b w:val="0"/>
          <w:i/>
          <w:iCs/>
        </w:rPr>
        <w:t>Buyurdum ki—</w:t>
      </w:r>
      <w:r w:rsidRPr="00BA43CD">
        <w:rPr>
          <w:b w:val="0"/>
          <w:bCs w:val="0"/>
          <w:i/>
          <w:iCs/>
        </w:rPr>
        <w:t>F</w:t>
      </w:r>
      <w:r w:rsidRPr="00BA43CD">
        <w:rPr>
          <w:b w:val="0"/>
          <w:i/>
          <w:iCs/>
        </w:rPr>
        <w:t>estschrift Claudia Römer</w:t>
      </w:r>
      <w:r>
        <w:rPr>
          <w:b w:val="0"/>
        </w:rPr>
        <w:t>, ed. Y. K</w:t>
      </w:r>
      <w:r>
        <w:rPr>
          <w:b w:val="0"/>
          <w:lang w:val="tr-TR"/>
        </w:rPr>
        <w:t xml:space="preserve">öse, </w:t>
      </w:r>
      <w:r>
        <w:rPr>
          <w:b w:val="0"/>
        </w:rPr>
        <w:t>H. Çelik, G. Prochaska (</w:t>
      </w:r>
      <w:r w:rsidR="003C34C6">
        <w:rPr>
          <w:b w:val="0"/>
        </w:rPr>
        <w:t>Brill</w:t>
      </w:r>
      <w:r>
        <w:rPr>
          <w:b w:val="0"/>
        </w:rPr>
        <w:t>,</w:t>
      </w:r>
      <w:r w:rsidR="003C34C6">
        <w:rPr>
          <w:b w:val="0"/>
        </w:rPr>
        <w:t xml:space="preserve"> forthcoming</w:t>
      </w:r>
      <w:r>
        <w:rPr>
          <w:b w:val="0"/>
        </w:rPr>
        <w:t>)</w:t>
      </w:r>
    </w:p>
    <w:p w14:paraId="700DB227" w14:textId="587878A1" w:rsidR="00BA43CD" w:rsidRDefault="00BA43CD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0B89913" w14:textId="468DAA35" w:rsidR="00BA43CD" w:rsidRPr="00BA43CD" w:rsidRDefault="00BA43CD" w:rsidP="00BA43CD">
      <w:pPr>
        <w:rPr>
          <w:rFonts w:asciiTheme="majorBidi" w:eastAsia="Times New Roman" w:hAnsiTheme="majorBidi" w:cstheme="majorBidi"/>
          <w:lang w:val="de-DE" w:eastAsia="en-GB" w:bidi="he-IL"/>
        </w:rPr>
      </w:pPr>
      <w:r w:rsidRPr="00BA43CD">
        <w:rPr>
          <w:rFonts w:asciiTheme="majorBidi" w:eastAsia="Times New Roman" w:hAnsiTheme="majorBidi" w:cstheme="majorBidi"/>
          <w:color w:val="000000"/>
          <w:lang w:eastAsia="en-GB" w:bidi="he-IL"/>
        </w:rPr>
        <w:t>“‘</w:t>
      </w:r>
      <w:r w:rsidRPr="00BA43CD">
        <w:rPr>
          <w:rFonts w:asciiTheme="majorBidi" w:eastAsia="Times New Roman" w:hAnsiTheme="majorBidi" w:cstheme="majorBidi"/>
          <w:color w:val="000000"/>
          <w:lang w:val="en-HU" w:eastAsia="en-GB" w:bidi="he-IL"/>
        </w:rPr>
        <w:t>Confessionalization</w:t>
      </w:r>
      <w:r w:rsidRPr="00BA43CD">
        <w:rPr>
          <w:rFonts w:asciiTheme="majorBidi" w:eastAsia="Times New Roman" w:hAnsiTheme="majorBidi" w:cstheme="majorBidi"/>
          <w:color w:val="000000"/>
          <w:lang w:eastAsia="en-GB" w:bidi="he-IL"/>
        </w:rPr>
        <w:t>’</w:t>
      </w:r>
      <w:r w:rsidRPr="00BA43CD">
        <w:rPr>
          <w:rFonts w:asciiTheme="majorBidi" w:eastAsia="Times New Roman" w:hAnsiTheme="majorBidi" w:cstheme="majorBidi"/>
          <w:color w:val="000000"/>
          <w:lang w:val="en-HU" w:eastAsia="en-GB" w:bidi="he-IL"/>
        </w:rPr>
        <w:t xml:space="preserve"> of Sunni Islam? Utility and Limits of the Concept in the Early Modern Ottoman Context,” in </w:t>
      </w:r>
      <w:r w:rsidRPr="00BA43CD">
        <w:rPr>
          <w:rFonts w:asciiTheme="majorBidi" w:eastAsia="Times New Roman" w:hAnsiTheme="majorBidi" w:cstheme="majorBidi"/>
          <w:i/>
          <w:iCs/>
          <w:color w:val="201F1E"/>
          <w:shd w:val="clear" w:color="auto" w:fill="FFFFFF"/>
          <w:lang w:val="en-HU" w:eastAsia="en-GB" w:bidi="he-IL"/>
        </w:rPr>
        <w:t>Einheit und Vielheit – Europa pluralisieren?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en-HU" w:eastAsia="en-GB" w:bidi="he-IL"/>
        </w:rPr>
        <w:t>, Vo</w:t>
      </w:r>
      <w:r>
        <w:rPr>
          <w:rFonts w:asciiTheme="majorBidi" w:eastAsia="Times New Roman" w:hAnsiTheme="majorBidi" w:cstheme="majorBidi"/>
          <w:color w:val="201F1E"/>
          <w:shd w:val="clear" w:color="auto" w:fill="FFFFFF"/>
          <w:lang w:eastAsia="en-GB" w:bidi="he-IL"/>
        </w:rPr>
        <w:t>l.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en-HU" w:eastAsia="en-GB" w:bidi="he-IL"/>
        </w:rPr>
        <w:t xml:space="preserve"> I/2 (“Ordnungsmodelle und Pluralisierung”), ed. 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Irene Dingel (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en-HU" w:eastAsia="en-GB" w:bidi="he-IL"/>
        </w:rPr>
        <w:t>Veröffentlichungen des Instituts für Europäische Geschichte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, Mainz, 202</w:t>
      </w:r>
      <w:r w:rsidR="003C34C6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2</w:t>
      </w:r>
      <w:r w:rsidRPr="00BA43CD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)</w:t>
      </w:r>
      <w:r w:rsidR="003C34C6">
        <w:rPr>
          <w:rFonts w:asciiTheme="majorBidi" w:eastAsia="Times New Roman" w:hAnsiTheme="majorBidi" w:cstheme="majorBidi"/>
          <w:color w:val="201F1E"/>
          <w:shd w:val="clear" w:color="auto" w:fill="FFFFFF"/>
          <w:lang w:val="de-DE" w:eastAsia="en-GB" w:bidi="he-IL"/>
        </w:rPr>
        <w:t>, pp. 47-61.</w:t>
      </w:r>
    </w:p>
    <w:p w14:paraId="6034AEFC" w14:textId="77777777" w:rsidR="00BA43CD" w:rsidRPr="00BA43CD" w:rsidRDefault="00BA43CD" w:rsidP="00392C55">
      <w:pPr>
        <w:pStyle w:val="BodyText"/>
        <w:tabs>
          <w:tab w:val="left" w:pos="180"/>
        </w:tabs>
        <w:jc w:val="left"/>
        <w:rPr>
          <w:b w:val="0"/>
          <w:lang w:val="de-DE"/>
        </w:rPr>
      </w:pPr>
    </w:p>
    <w:p w14:paraId="0D8F0F9D" w14:textId="33AF5669" w:rsidR="006C7B31" w:rsidRDefault="009D2B75" w:rsidP="006C7B31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</w:pPr>
      <w:r w:rsidRPr="009D2B75">
        <w:rPr>
          <w:rFonts w:ascii="Times New Roman" w:hAnsi="Times New Roman" w:cs="Times New Roman"/>
        </w:rPr>
        <w:t>“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Introduction”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 in T. Krstić and D. Terzioğlu eds., </w:t>
      </w:r>
      <w:r w:rsidR="006C7B31"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Entangled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 xml:space="preserve"> </w:t>
      </w:r>
      <w:r w:rsidR="006C7B31"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Confessionalizations? Dialogic Perspectives on the Politics of Piety and Community Building in the Ottoman Empire, 15th–18th centuries 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(Gorgias Press, 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2022</w:t>
      </w:r>
      <w:r w:rsidR="006C7B31"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)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, pp. 1-24.</w:t>
      </w:r>
    </w:p>
    <w:p w14:paraId="55C479E7" w14:textId="6D8580C3" w:rsidR="009D2B75" w:rsidRDefault="009D2B75" w:rsidP="006C7B31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</w:pPr>
    </w:p>
    <w:p w14:paraId="35A99D9F" w14:textId="4E259571" w:rsidR="009D2B75" w:rsidRPr="009A1340" w:rsidRDefault="009D2B75" w:rsidP="009A1340">
      <w:pP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</w:pPr>
      <w:r w:rsidRPr="009D2B75">
        <w:rPr>
          <w:rFonts w:ascii="Times New Roman" w:hAnsi="Times New Roman" w:cs="Times New Roman"/>
        </w:rPr>
        <w:t>“Can We Speak of ‘Confessionalization’ beyond the Reformation?</w:t>
      </w:r>
      <w:r>
        <w:rPr>
          <w:rFonts w:ascii="Times New Roman" w:hAnsi="Times New Roman" w:cs="Times New Roman"/>
        </w:rPr>
        <w:t xml:space="preserve"> </w:t>
      </w:r>
      <w:r w:rsidRPr="009D2B75">
        <w:rPr>
          <w:rFonts w:ascii="Times New Roman" w:hAnsi="Times New Roman" w:cs="Times New Roman"/>
        </w:rPr>
        <w:t>Ottoman Communities, Politics of Piety, and Empire Building in an Early Modern Eurasian Perspective</w:t>
      </w:r>
      <w:r>
        <w:rPr>
          <w:rFonts w:ascii="Times New Roman" w:hAnsi="Times New Roman" w:cs="Times New Roman"/>
        </w:rPr>
        <w:t xml:space="preserve">,” 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in T. Krstić and D. Terzioğlu eds., </w:t>
      </w:r>
      <w:r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Entangled</w:t>
      </w:r>
      <w:r w:rsidR="009A1340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 xml:space="preserve"> </w:t>
      </w:r>
      <w:r w:rsidRPr="009D2B75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hu-HU" w:eastAsia="en-GB"/>
        </w:rPr>
        <w:t>Confessionalizations? Dialogic Perspectives on the Politics of Piety and Community Building in the Ottoman Empire, 15th–18th centuries 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 xml:space="preserve">(Gorgias Press, 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2022</w:t>
      </w:r>
      <w:r w:rsidRPr="009D2B75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)</w:t>
      </w:r>
      <w:r w:rsidR="003C34C6">
        <w:rPr>
          <w:rFonts w:ascii="Times New Roman" w:eastAsia="Times New Roman" w:hAnsi="Times New Roman" w:cs="Times New Roman"/>
          <w:color w:val="222222"/>
          <w:shd w:val="clear" w:color="auto" w:fill="FFFFFF"/>
          <w:lang w:val="hu-HU" w:eastAsia="en-GB"/>
        </w:rPr>
        <w:t>, pp. 25-116.</w:t>
      </w:r>
    </w:p>
    <w:p w14:paraId="4B61A7A2" w14:textId="77777777" w:rsidR="00F26385" w:rsidRDefault="00F26385" w:rsidP="00F26385">
      <w:pPr>
        <w:pStyle w:val="BodyText"/>
        <w:tabs>
          <w:tab w:val="left" w:pos="180"/>
        </w:tabs>
        <w:jc w:val="left"/>
        <w:rPr>
          <w:b w:val="0"/>
        </w:rPr>
      </w:pPr>
    </w:p>
    <w:p w14:paraId="395B9749" w14:textId="1EED034F" w:rsidR="00F26385" w:rsidRDefault="00F26385" w:rsidP="00F263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</w:pP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“A Catechi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z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 xml:space="preserve">ing Grand Vizier—Lütfi Pasha (d. 1563) and the Politics of Sunni Confession Building in the Sixteenth-Century Ottoman Empire,” in </w:t>
      </w:r>
      <w:r w:rsidRPr="000D2FC1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 xml:space="preserve">Agents of Faith in </w:t>
      </w:r>
      <w:r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 xml:space="preserve">the </w:t>
      </w:r>
      <w:r w:rsidRPr="000D2FC1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en-GB"/>
        </w:rPr>
        <w:t>Ottoman Balkans,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 xml:space="preserve"> edited by Rossitsa Gradeva (ISIS Press, </w:t>
      </w:r>
      <w:r w:rsidR="00AE677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forthcoming</w:t>
      </w:r>
      <w:r w:rsidRPr="000D2F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GB"/>
        </w:rPr>
        <w:t>)</w:t>
      </w:r>
    </w:p>
    <w:p w14:paraId="48E665B3" w14:textId="77777777" w:rsidR="00F26385" w:rsidRDefault="00F26385" w:rsidP="00F26385">
      <w:pPr>
        <w:pStyle w:val="BodyText"/>
        <w:tabs>
          <w:tab w:val="left" w:pos="180"/>
        </w:tabs>
        <w:jc w:val="left"/>
        <w:rPr>
          <w:b w:val="0"/>
        </w:rPr>
      </w:pPr>
    </w:p>
    <w:p w14:paraId="4F9F8551" w14:textId="09C79687" w:rsidR="00F26385" w:rsidRDefault="00F26385" w:rsidP="00F26385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</w:rPr>
        <w:t xml:space="preserve">“Afterword,” in </w:t>
      </w:r>
      <w:r w:rsidRPr="00BA43CD">
        <w:rPr>
          <w:b w:val="0"/>
        </w:rPr>
        <w:t xml:space="preserve">Kostas Sarris, Nikolas Pissis and Miltos Pechlivanos (eds), </w:t>
      </w:r>
      <w:r w:rsidRPr="00BA43CD">
        <w:rPr>
          <w:b w:val="0"/>
          <w:i/>
          <w:iCs/>
        </w:rPr>
        <w:t>Confessionalization and/as Knowledge Transfer in the Greek Orthodox Church</w:t>
      </w:r>
      <w:r w:rsidRPr="00BA43CD">
        <w:rPr>
          <w:b w:val="0"/>
        </w:rPr>
        <w:t xml:space="preserve">, εκδόσεις </w:t>
      </w:r>
      <w:r>
        <w:rPr>
          <w:b w:val="0"/>
        </w:rPr>
        <w:t>(</w:t>
      </w:r>
      <w:r w:rsidRPr="00BA43CD">
        <w:rPr>
          <w:b w:val="0"/>
        </w:rPr>
        <w:t>Harrassowitz,</w:t>
      </w:r>
      <w:r>
        <w:rPr>
          <w:b w:val="0"/>
        </w:rPr>
        <w:t xml:space="preserve"> </w:t>
      </w:r>
      <w:r w:rsidRPr="00BA43CD">
        <w:rPr>
          <w:b w:val="0"/>
        </w:rPr>
        <w:t>2021</w:t>
      </w:r>
      <w:r>
        <w:rPr>
          <w:b w:val="0"/>
        </w:rPr>
        <w:t>), 391-400.</w:t>
      </w:r>
    </w:p>
    <w:p w14:paraId="7D33E5A9" w14:textId="4AFE8EDD" w:rsidR="00FB72FF" w:rsidRPr="009D2B75" w:rsidRDefault="00FB72FF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2BB818A" w14:textId="00CD0B87" w:rsidR="00FB72FF" w:rsidRPr="009D2B75" w:rsidRDefault="00FB72FF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9D2B75">
        <w:rPr>
          <w:b w:val="0"/>
          <w:bCs w:val="0"/>
        </w:rPr>
        <w:t xml:space="preserve">“Historicizing the Study of Sunni Islam in the Early Modern Ottoman Empire,” in </w:t>
      </w:r>
      <w:r w:rsidRPr="009D2B75">
        <w:rPr>
          <w:b w:val="0"/>
          <w:i/>
        </w:rPr>
        <w:t>Historicizing Sunni Islam in the Ottoman Empire, c. 1450-c. 1750</w:t>
      </w:r>
      <w:r w:rsidRPr="009D2B75">
        <w:rPr>
          <w:b w:val="0"/>
        </w:rPr>
        <w:t>, co-edited with Derin Terzioglu (Brill, 2020)</w:t>
      </w:r>
      <w:r w:rsidR="00903672" w:rsidRPr="009D2B75">
        <w:rPr>
          <w:b w:val="0"/>
        </w:rPr>
        <w:t>, 1-27.</w:t>
      </w:r>
    </w:p>
    <w:p w14:paraId="02F2346C" w14:textId="20D1D4F3" w:rsidR="00ED4882" w:rsidRDefault="00ED4882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76D6A60" w14:textId="4C80ABE5" w:rsidR="00FC40FB" w:rsidRPr="009D2B75" w:rsidRDefault="00ED4882" w:rsidP="009D2B75">
      <w:pPr>
        <w:pStyle w:val="BodyText"/>
        <w:tabs>
          <w:tab w:val="left" w:pos="180"/>
        </w:tabs>
        <w:jc w:val="left"/>
        <w:rPr>
          <w:b w:val="0"/>
        </w:rPr>
      </w:pPr>
      <w:r>
        <w:rPr>
          <w:b w:val="0"/>
          <w:color w:val="000000"/>
        </w:rPr>
        <w:t>"</w:t>
      </w:r>
      <w:r w:rsidRPr="00ED4882">
        <w:rPr>
          <w:b w:val="0"/>
          <w:i/>
          <w:color w:val="000000"/>
        </w:rPr>
        <w:t>You Must Know Your Faith in Detail</w:t>
      </w:r>
      <w:r w:rsidRPr="00ED4882">
        <w:rPr>
          <w:b w:val="0"/>
          <w:color w:val="000000"/>
        </w:rPr>
        <w:t>: On the Role of Knowledge and Boundaries of Belief in Ottoman Catechisms from the Age of Confessional Polarization</w:t>
      </w:r>
      <w:r>
        <w:rPr>
          <w:b w:val="0"/>
          <w:color w:val="000000"/>
        </w:rPr>
        <w:t xml:space="preserve">," in </w:t>
      </w:r>
      <w:r>
        <w:rPr>
          <w:b w:val="0"/>
          <w:i/>
        </w:rPr>
        <w:t>Historicizing</w:t>
      </w:r>
      <w:r w:rsidRPr="000D2FC1">
        <w:rPr>
          <w:b w:val="0"/>
          <w:i/>
        </w:rPr>
        <w:t xml:space="preserve"> Sunni</w:t>
      </w:r>
      <w:r>
        <w:rPr>
          <w:b w:val="0"/>
          <w:i/>
        </w:rPr>
        <w:t xml:space="preserve"> Islam in the Ottoman Empire</w:t>
      </w:r>
      <w:r w:rsidRPr="00B936E4">
        <w:rPr>
          <w:b w:val="0"/>
          <w:i/>
        </w:rPr>
        <w:t>, c. 1450-c. 1750</w:t>
      </w:r>
      <w:r>
        <w:rPr>
          <w:b w:val="0"/>
        </w:rPr>
        <w:t xml:space="preserve">, </w:t>
      </w:r>
      <w:r w:rsidRPr="000D2FC1">
        <w:rPr>
          <w:b w:val="0"/>
        </w:rPr>
        <w:t>co-edited with Derin Terzioglu (</w:t>
      </w:r>
      <w:r>
        <w:rPr>
          <w:b w:val="0"/>
        </w:rPr>
        <w:t>Brill,</w:t>
      </w:r>
      <w:r w:rsidRPr="000D2FC1">
        <w:rPr>
          <w:b w:val="0"/>
        </w:rPr>
        <w:t xml:space="preserve"> 20</w:t>
      </w:r>
      <w:r w:rsidR="00FB72FF">
        <w:rPr>
          <w:b w:val="0"/>
        </w:rPr>
        <w:t>20</w:t>
      </w:r>
      <w:r w:rsidRPr="000D2FC1">
        <w:rPr>
          <w:b w:val="0"/>
        </w:rPr>
        <w:t>)</w:t>
      </w:r>
      <w:r w:rsidR="003C0DB1">
        <w:rPr>
          <w:b w:val="0"/>
        </w:rPr>
        <w:t>, 155-195.</w:t>
      </w:r>
    </w:p>
    <w:p w14:paraId="57F01649" w14:textId="77777777" w:rsidR="002E3C4B" w:rsidRPr="000D2FC1" w:rsidRDefault="002E3C4B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C2E1720" w14:textId="3E39C4F1" w:rsidR="00C53A8E" w:rsidRPr="000D2FC1" w:rsidRDefault="00C53A8E" w:rsidP="00392C55">
      <w:pPr>
        <w:pStyle w:val="BodyText"/>
        <w:tabs>
          <w:tab w:val="left" w:pos="180"/>
        </w:tabs>
        <w:jc w:val="left"/>
        <w:rPr>
          <w:b w:val="0"/>
          <w:color w:val="212121"/>
          <w:shd w:val="clear" w:color="auto" w:fill="FFFFFF"/>
          <w:lang w:val="en-GB"/>
        </w:rPr>
      </w:pPr>
      <w:r w:rsidRPr="000D2FC1">
        <w:rPr>
          <w:b w:val="0"/>
          <w:color w:val="212121"/>
          <w:shd w:val="clear" w:color="auto" w:fill="FFFFFF"/>
          <w:lang w:val="en-GB"/>
        </w:rPr>
        <w:t>“State and Religion, ‘Sunnitization’ and ‘Confessionalism’ in Süleyman’s time</w:t>
      </w:r>
      <w:r w:rsidR="00EB3A57" w:rsidRPr="000D2FC1">
        <w:rPr>
          <w:b w:val="0"/>
          <w:color w:val="212121"/>
          <w:shd w:val="clear" w:color="auto" w:fill="FFFFFF"/>
          <w:lang w:val="en-GB"/>
        </w:rPr>
        <w:t>,” in</w:t>
      </w:r>
      <w:r w:rsidRPr="000D2FC1">
        <w:rPr>
          <w:b w:val="0"/>
          <w:color w:val="212121"/>
          <w:shd w:val="clear" w:color="auto" w:fill="FFFFFF"/>
          <w:lang w:val="en-GB"/>
        </w:rPr>
        <w:t xml:space="preserve"> P. Fodor</w:t>
      </w:r>
      <w:r w:rsidR="00EB3A57" w:rsidRPr="000D2FC1">
        <w:rPr>
          <w:b w:val="0"/>
          <w:color w:val="212121"/>
          <w:shd w:val="clear" w:color="auto" w:fill="FFFFFF"/>
          <w:lang w:val="en-GB"/>
        </w:rPr>
        <w:t xml:space="preserve">, ed., </w:t>
      </w:r>
      <w:r w:rsidR="004D1661">
        <w:rPr>
          <w:b w:val="0"/>
          <w:i/>
          <w:color w:val="212121"/>
          <w:shd w:val="clear" w:color="auto" w:fill="FFFFFF"/>
          <w:lang w:val="en-GB"/>
        </w:rPr>
        <w:t xml:space="preserve">The Battle for Central Europe: The Siege of Szigetvar and the Death of </w:t>
      </w:r>
      <w:r w:rsidR="00EB3A57" w:rsidRPr="000D2FC1">
        <w:rPr>
          <w:b w:val="0"/>
          <w:i/>
          <w:color w:val="212121"/>
          <w:shd w:val="clear" w:color="auto" w:fill="FFFFFF"/>
          <w:lang w:val="en-GB"/>
        </w:rPr>
        <w:t>Suleyman the Magnificent and Miklos Zrinyi</w:t>
      </w:r>
      <w:r w:rsidR="004D1661">
        <w:rPr>
          <w:b w:val="0"/>
          <w:i/>
          <w:color w:val="212121"/>
          <w:shd w:val="clear" w:color="auto" w:fill="FFFFFF"/>
          <w:lang w:val="en-GB"/>
        </w:rPr>
        <w:t xml:space="preserve"> (1566)</w:t>
      </w:r>
      <w:r w:rsidR="004D1661">
        <w:rPr>
          <w:b w:val="0"/>
          <w:color w:val="212121"/>
          <w:shd w:val="clear" w:color="auto" w:fill="FFFFFF"/>
          <w:lang w:val="en-GB"/>
        </w:rPr>
        <w:t xml:space="preserve"> (</w:t>
      </w:r>
      <w:r w:rsidR="00ED3054" w:rsidRPr="000D2FC1">
        <w:rPr>
          <w:b w:val="0"/>
          <w:color w:val="212121"/>
          <w:shd w:val="clear" w:color="auto" w:fill="FFFFFF"/>
          <w:lang w:val="en-GB"/>
        </w:rPr>
        <w:t xml:space="preserve">Hungarian Academy of Sciences, </w:t>
      </w:r>
      <w:r w:rsidR="004D1661">
        <w:rPr>
          <w:b w:val="0"/>
          <w:color w:val="212121"/>
          <w:shd w:val="clear" w:color="auto" w:fill="FFFFFF"/>
          <w:lang w:val="en-GB"/>
        </w:rPr>
        <w:t xml:space="preserve">Brill, </w:t>
      </w:r>
      <w:r w:rsidR="00EB3A57" w:rsidRPr="000D2FC1">
        <w:rPr>
          <w:b w:val="0"/>
          <w:color w:val="212121"/>
          <w:shd w:val="clear" w:color="auto" w:fill="FFFFFF"/>
          <w:lang w:val="en-GB"/>
        </w:rPr>
        <w:t>201</w:t>
      </w:r>
      <w:r w:rsidR="00B937AA">
        <w:rPr>
          <w:b w:val="0"/>
          <w:color w:val="212121"/>
          <w:shd w:val="clear" w:color="auto" w:fill="FFFFFF"/>
          <w:lang w:val="en-GB"/>
        </w:rPr>
        <w:t>9</w:t>
      </w:r>
      <w:r w:rsidR="004D1661">
        <w:rPr>
          <w:b w:val="0"/>
          <w:color w:val="212121"/>
          <w:shd w:val="clear" w:color="auto" w:fill="FFFFFF"/>
          <w:lang w:val="en-GB"/>
        </w:rPr>
        <w:t xml:space="preserve">), </w:t>
      </w:r>
      <w:r w:rsidR="00B937AA">
        <w:rPr>
          <w:b w:val="0"/>
          <w:color w:val="212121"/>
          <w:shd w:val="clear" w:color="auto" w:fill="FFFFFF"/>
          <w:lang w:val="en-GB"/>
        </w:rPr>
        <w:t>65-91</w:t>
      </w:r>
      <w:r w:rsidR="004D1661">
        <w:rPr>
          <w:b w:val="0"/>
          <w:color w:val="212121"/>
          <w:shd w:val="clear" w:color="auto" w:fill="FFFFFF"/>
          <w:lang w:val="en-GB"/>
        </w:rPr>
        <w:t>.</w:t>
      </w:r>
    </w:p>
    <w:p w14:paraId="7F39F393" w14:textId="77777777" w:rsidR="00C53A8E" w:rsidRPr="000D2FC1" w:rsidRDefault="00C53A8E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D423D25" w14:textId="1E7F044A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  <w:r w:rsidRPr="000D2FC1">
        <w:rPr>
          <w:b w:val="0"/>
        </w:rPr>
        <w:t xml:space="preserve">“From </w:t>
      </w:r>
      <w:r w:rsidRPr="000D2FC1">
        <w:rPr>
          <w:b w:val="0"/>
          <w:i/>
        </w:rPr>
        <w:t>Shahāda</w:t>
      </w:r>
      <w:r w:rsidRPr="000D2FC1">
        <w:rPr>
          <w:b w:val="0"/>
        </w:rPr>
        <w:t xml:space="preserve"> to ‘</w:t>
      </w:r>
      <w:r w:rsidRPr="000D2FC1">
        <w:rPr>
          <w:b w:val="0"/>
          <w:i/>
        </w:rPr>
        <w:t>Aqīda</w:t>
      </w:r>
      <w:r w:rsidRPr="000D2FC1">
        <w:rPr>
          <w:b w:val="0"/>
        </w:rPr>
        <w:t xml:space="preserve">: Conversion to Islam, Catechization, and Sunnitization in Sixteenth-Century Ottoman Rumeli,” in </w:t>
      </w:r>
      <w:r w:rsidRPr="000D2FC1">
        <w:rPr>
          <w:b w:val="0"/>
          <w:color w:val="000000"/>
          <w:shd w:val="clear" w:color="auto" w:fill="FFFFFF"/>
        </w:rPr>
        <w:t xml:space="preserve">A.C.S. Peacock (ed.), </w:t>
      </w:r>
      <w:r w:rsidRPr="000D2FC1">
        <w:rPr>
          <w:b w:val="0"/>
          <w:i/>
          <w:color w:val="000000"/>
          <w:shd w:val="clear" w:color="auto" w:fill="FFFFFF"/>
        </w:rPr>
        <w:t>Islamisation: Comparative Perspectives from History</w:t>
      </w:r>
      <w:r w:rsidR="009D2B75">
        <w:rPr>
          <w:b w:val="0"/>
          <w:color w:val="000000"/>
          <w:shd w:val="clear" w:color="auto" w:fill="FFFFFF"/>
        </w:rPr>
        <w:t xml:space="preserve"> (</w:t>
      </w:r>
      <w:r w:rsidRPr="000D2FC1">
        <w:rPr>
          <w:b w:val="0"/>
          <w:color w:val="000000"/>
          <w:shd w:val="clear" w:color="auto" w:fill="FFFFFF"/>
        </w:rPr>
        <w:t>Edinburgh</w:t>
      </w:r>
      <w:r w:rsidR="002E3D4A">
        <w:rPr>
          <w:b w:val="0"/>
          <w:color w:val="000000"/>
          <w:shd w:val="clear" w:color="auto" w:fill="FFFFFF"/>
        </w:rPr>
        <w:t>,</w:t>
      </w:r>
      <w:r w:rsidRPr="000D2FC1">
        <w:rPr>
          <w:b w:val="0"/>
          <w:color w:val="000000"/>
          <w:shd w:val="clear" w:color="auto" w:fill="FFFFFF"/>
        </w:rPr>
        <w:t xml:space="preserve"> Edinburgh University Press, 2017</w:t>
      </w:r>
      <w:r w:rsidR="009D2B75">
        <w:rPr>
          <w:b w:val="0"/>
          <w:color w:val="000000"/>
          <w:shd w:val="clear" w:color="auto" w:fill="FFFFFF"/>
        </w:rPr>
        <w:t>),</w:t>
      </w:r>
      <w:r w:rsidR="009D2B75" w:rsidRPr="009D2B75">
        <w:rPr>
          <w:b w:val="0"/>
          <w:color w:val="000000"/>
          <w:shd w:val="clear" w:color="auto" w:fill="FFFFFF"/>
        </w:rPr>
        <w:t xml:space="preserve"> </w:t>
      </w:r>
      <w:r w:rsidR="009D2B75" w:rsidRPr="000D2FC1">
        <w:rPr>
          <w:b w:val="0"/>
          <w:color w:val="000000"/>
          <w:shd w:val="clear" w:color="auto" w:fill="FFFFFF"/>
        </w:rPr>
        <w:t>296-314.</w:t>
      </w:r>
    </w:p>
    <w:p w14:paraId="0A7D64E7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</w:p>
    <w:p w14:paraId="6C4C48DA" w14:textId="738280FE" w:rsidR="00392C55" w:rsidRPr="000D2FC1" w:rsidRDefault="00392C55" w:rsidP="00392C55">
      <w:pPr>
        <w:rPr>
          <w:rFonts w:ascii="Times New Roman" w:eastAsia="Times New Roman" w:hAnsi="Times New Roman" w:cs="Times New Roman"/>
          <w:lang w:val="en-GB" w:eastAsia="en-GB"/>
        </w:rPr>
      </w:pPr>
      <w:r w:rsidRPr="000D2FC1">
        <w:rPr>
          <w:rFonts w:ascii="Times New Roman" w:eastAsia="Times New Roman" w:hAnsi="Times New Roman" w:cs="Times New Roman"/>
          <w:lang w:val="en-GB" w:eastAsia="en-GB"/>
        </w:rPr>
        <w:t xml:space="preserve">“Towards a Dialogic Approach: Reflections on Theoretical and Methodological Desiderata in Future Research on Conversion to Islam in the Ottoman Empire”, in </w:t>
      </w:r>
      <w:r w:rsidRPr="000D2FC1">
        <w:rPr>
          <w:rFonts w:ascii="Times New Roman" w:eastAsia="Times New Roman" w:hAnsi="Times New Roman" w:cs="Times New Roman"/>
          <w:i/>
          <w:lang w:val="en-GB" w:eastAsia="en-GB"/>
        </w:rPr>
        <w:t>Conversions a l’islam en Asie Mineure, dans les Balkans, et dans le monde musulman</w:t>
      </w:r>
      <w:r w:rsidRPr="000D2FC1">
        <w:rPr>
          <w:rFonts w:ascii="Times New Roman" w:eastAsia="Times New Roman" w:hAnsi="Times New Roman" w:cs="Times New Roman"/>
          <w:lang w:val="en-GB" w:eastAsia="en-GB"/>
        </w:rPr>
        <w:t>, edited by Philippe Gelez and Gilles Grivaud (</w:t>
      </w:r>
      <w:r w:rsidR="00383A30">
        <w:rPr>
          <w:rFonts w:ascii="Times New Roman" w:eastAsia="Times New Roman" w:hAnsi="Times New Roman" w:cs="Times New Roman"/>
          <w:lang w:val="en-GB" w:eastAsia="en-GB"/>
        </w:rPr>
        <w:t>É</w:t>
      </w:r>
      <w:r w:rsidRPr="000D2FC1">
        <w:rPr>
          <w:rFonts w:ascii="Times New Roman" w:eastAsia="Times New Roman" w:hAnsi="Times New Roman" w:cs="Times New Roman"/>
          <w:lang w:val="en-GB" w:eastAsia="en-GB"/>
        </w:rPr>
        <w:t>cole fran</w:t>
      </w:r>
      <w:r w:rsidR="00383A30">
        <w:rPr>
          <w:rFonts w:ascii="Times New Roman" w:eastAsia="Times New Roman" w:hAnsi="Times New Roman" w:cs="Times New Roman"/>
          <w:lang w:val="en-GB" w:eastAsia="en-GB"/>
        </w:rPr>
        <w:t>ç</w:t>
      </w:r>
      <w:r w:rsidRPr="000D2FC1">
        <w:rPr>
          <w:rFonts w:ascii="Times New Roman" w:eastAsia="Times New Roman" w:hAnsi="Times New Roman" w:cs="Times New Roman"/>
          <w:lang w:val="en-GB" w:eastAsia="en-GB"/>
        </w:rPr>
        <w:t>aise d’Ath</w:t>
      </w:r>
      <w:r w:rsidR="00383A30">
        <w:rPr>
          <w:rFonts w:ascii="Times New Roman" w:eastAsia="Times New Roman" w:hAnsi="Times New Roman" w:cs="Times New Roman"/>
          <w:lang w:val="en-GB" w:eastAsia="en-GB"/>
        </w:rPr>
        <w:t>è</w:t>
      </w:r>
      <w:r w:rsidRPr="000D2FC1">
        <w:rPr>
          <w:rFonts w:ascii="Times New Roman" w:eastAsia="Times New Roman" w:hAnsi="Times New Roman" w:cs="Times New Roman"/>
          <w:lang w:val="en-GB" w:eastAsia="en-GB"/>
        </w:rPr>
        <w:t>nes: Athens, 2016), 245-263.</w:t>
      </w:r>
    </w:p>
    <w:p w14:paraId="4593CF20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color w:val="000000"/>
          <w:shd w:val="clear" w:color="auto" w:fill="FFFFFF"/>
        </w:rPr>
      </w:pPr>
    </w:p>
    <w:p w14:paraId="0794A360" w14:textId="436A01EF" w:rsidR="00392C55" w:rsidRPr="000D2FC1" w:rsidRDefault="00392C55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</w:rPr>
        <w:t xml:space="preserve">“New Directions in the Study of Conversion to Islam in Ottoman Rumeli, 14th – 17th Centuries – Reconsidering Methods, Theories and Terminology,” </w:t>
      </w:r>
      <w:r w:rsidRPr="000D2FC1">
        <w:rPr>
          <w:rFonts w:ascii="Times New Roman" w:hAnsi="Times New Roman" w:cs="Times New Roman"/>
          <w:i/>
        </w:rPr>
        <w:t>The Ottoman Conquest of the Balkans—Interpretations and Research Debates</w:t>
      </w:r>
      <w:r w:rsidRPr="000D2FC1">
        <w:rPr>
          <w:rFonts w:ascii="Times New Roman" w:hAnsi="Times New Roman" w:cs="Times New Roman"/>
        </w:rPr>
        <w:t xml:space="preserve">, edited by Oliver J. Schmitt </w:t>
      </w:r>
      <w:r w:rsidRPr="000D2FC1">
        <w:rPr>
          <w:rFonts w:ascii="Times New Roman" w:hAnsi="Times New Roman" w:cs="Times New Roman"/>
        </w:rPr>
        <w:lastRenderedPageBreak/>
        <w:t>(Austrian Academy of Sciences, 2016), 167-188.</w:t>
      </w:r>
    </w:p>
    <w:p w14:paraId="223FC526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130A044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 xml:space="preserve">“Reading Abdallah b. Abdallah Tarjuman’s </w:t>
      </w:r>
      <w:r w:rsidRPr="000D2FC1">
        <w:rPr>
          <w:b w:val="0"/>
          <w:i/>
        </w:rPr>
        <w:t>Tuhfa</w:t>
      </w:r>
      <w:r w:rsidRPr="000D2FC1">
        <w:rPr>
          <w:b w:val="0"/>
        </w:rPr>
        <w:t xml:space="preserve"> (1420)</w:t>
      </w:r>
      <w:r w:rsidRPr="000D2FC1">
        <w:rPr>
          <w:b w:val="0"/>
          <w:i/>
        </w:rPr>
        <w:t xml:space="preserve"> </w:t>
      </w:r>
      <w:r w:rsidRPr="000D2FC1">
        <w:rPr>
          <w:b w:val="0"/>
        </w:rPr>
        <w:t xml:space="preserve">in the Ottoman Empire: </w:t>
      </w:r>
      <w:r w:rsidRPr="000D2FC1">
        <w:rPr>
          <w:rStyle w:val="Emphasis"/>
          <w:b w:val="0"/>
          <w:i w:val="0"/>
          <w:shd w:val="clear" w:color="auto" w:fill="FFFFFF"/>
        </w:rPr>
        <w:t>Muslim-Christian Polemics and Intertextuality in the Age of Confessionalization,</w:t>
      </w:r>
      <w:r w:rsidRPr="000D2FC1">
        <w:rPr>
          <w:b w:val="0"/>
        </w:rPr>
        <w:t xml:space="preserve">” </w:t>
      </w:r>
      <w:r w:rsidRPr="000D2FC1">
        <w:rPr>
          <w:b w:val="0"/>
          <w:i/>
        </w:rPr>
        <w:t>Al-Qantara</w:t>
      </w:r>
      <w:r w:rsidRPr="000D2FC1">
        <w:rPr>
          <w:b w:val="0"/>
        </w:rPr>
        <w:t xml:space="preserve"> 36/2 (2015): 341-401.</w:t>
      </w:r>
    </w:p>
    <w:p w14:paraId="037B105C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618112DD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</w:rPr>
      </w:pPr>
      <w:r w:rsidRPr="000D2FC1">
        <w:rPr>
          <w:b w:val="0"/>
        </w:rPr>
        <w:t xml:space="preserve">“Islam and Muslims in Early Modern Europe,” in </w:t>
      </w:r>
      <w:r w:rsidRPr="000D2FC1">
        <w:rPr>
          <w:b w:val="0"/>
          <w:i/>
        </w:rPr>
        <w:t>Oxford Handbook of Early Modern European History</w:t>
      </w:r>
      <w:r w:rsidRPr="000D2FC1">
        <w:rPr>
          <w:b w:val="0"/>
        </w:rPr>
        <w:t xml:space="preserve">, </w:t>
      </w:r>
      <w:r w:rsidRPr="000D2FC1">
        <w:rPr>
          <w:b w:val="0"/>
          <w:i/>
        </w:rPr>
        <w:t>1350-1750</w:t>
      </w:r>
      <w:r w:rsidRPr="000D2FC1">
        <w:rPr>
          <w:b w:val="0"/>
        </w:rPr>
        <w:t xml:space="preserve">, </w:t>
      </w:r>
      <w:r w:rsidRPr="000D2FC1">
        <w:rPr>
          <w:b w:val="0"/>
          <w:i/>
        </w:rPr>
        <w:t>Vol. I: Peoples &amp; Places</w:t>
      </w:r>
      <w:r w:rsidRPr="000D2FC1">
        <w:rPr>
          <w:b w:val="0"/>
        </w:rPr>
        <w:t>, edited by Hamish Scott (Oxford: Oxford U. Press, 2015), 670-693.</w:t>
      </w:r>
    </w:p>
    <w:p w14:paraId="58314A37" w14:textId="77777777" w:rsidR="00392C55" w:rsidRPr="000D2FC1" w:rsidRDefault="00392C55" w:rsidP="00392C55">
      <w:pPr>
        <w:pStyle w:val="BodyText"/>
        <w:tabs>
          <w:tab w:val="left" w:pos="180"/>
        </w:tabs>
        <w:spacing w:before="240"/>
        <w:jc w:val="left"/>
        <w:rPr>
          <w:b w:val="0"/>
        </w:rPr>
      </w:pPr>
      <w:r w:rsidRPr="000D2FC1">
        <w:rPr>
          <w:b w:val="0"/>
        </w:rPr>
        <w:t xml:space="preserve">“Introduction” to the special issue on “Cross-Confessional Diplomacy and Diplomatic Intermediaries in the Early Modern Mediterranean” (with Maartje van Gelder), </w:t>
      </w:r>
      <w:r w:rsidRPr="000D2FC1">
        <w:rPr>
          <w:b w:val="0"/>
          <w:i/>
        </w:rPr>
        <w:t>Journal of Early Modern History</w:t>
      </w:r>
      <w:r w:rsidRPr="000D2FC1">
        <w:rPr>
          <w:b w:val="0"/>
        </w:rPr>
        <w:t xml:space="preserve"> 19 (2015): 93-105</w:t>
      </w:r>
    </w:p>
    <w:p w14:paraId="5A465B81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</w:rPr>
      </w:pPr>
    </w:p>
    <w:p w14:paraId="2FBD9109" w14:textId="77777777" w:rsidR="00693163" w:rsidRPr="000D2FC1" w:rsidRDefault="00693163" w:rsidP="00392C55">
      <w:pPr>
        <w:pStyle w:val="BodyText"/>
        <w:tabs>
          <w:tab w:val="left" w:pos="180"/>
        </w:tabs>
        <w:jc w:val="both"/>
        <w:rPr>
          <w:b w:val="0"/>
        </w:rPr>
      </w:pPr>
      <w:r w:rsidRPr="000D2FC1">
        <w:rPr>
          <w:b w:val="0"/>
        </w:rPr>
        <w:t xml:space="preserve">“The Elusive Intermediaries: Moriscos in Ottoman and Western European Diplomatic Sources from Constantinople, 1570s-1630s,” </w:t>
      </w:r>
      <w:r w:rsidRPr="000D2FC1">
        <w:rPr>
          <w:b w:val="0"/>
          <w:i/>
        </w:rPr>
        <w:t>Journal of Early Modern History</w:t>
      </w:r>
      <w:r w:rsidRPr="000D2FC1">
        <w:rPr>
          <w:b w:val="0"/>
        </w:rPr>
        <w:t xml:space="preserve"> 19 (2015): 129-151 </w:t>
      </w:r>
    </w:p>
    <w:p w14:paraId="1671DD90" w14:textId="77777777" w:rsidR="00693163" w:rsidRPr="000D2FC1" w:rsidRDefault="00693163" w:rsidP="00392C55">
      <w:pPr>
        <w:pStyle w:val="Default"/>
        <w:rPr>
          <w:rFonts w:ascii="Times New Roman" w:hAnsi="Times New Roman" w:cs="Times New Roman"/>
          <w:bCs/>
        </w:rPr>
      </w:pPr>
    </w:p>
    <w:p w14:paraId="797C61F9" w14:textId="36D8E304" w:rsidR="00392C55" w:rsidRPr="000D2FC1" w:rsidRDefault="00693163" w:rsidP="00392C55">
      <w:pPr>
        <w:pStyle w:val="Default"/>
        <w:rPr>
          <w:rFonts w:ascii="Times New Roman" w:hAnsi="Times New Roman" w:cs="Times New Roman"/>
          <w:bCs/>
        </w:rPr>
      </w:pPr>
      <w:r w:rsidRPr="000D2FC1">
        <w:rPr>
          <w:rFonts w:ascii="Times New Roman" w:hAnsi="Times New Roman" w:cs="Times New Roman"/>
        </w:rPr>
        <w:t xml:space="preserve">“Moriscos in Ottoman Galata, 1609-1620s.” In </w:t>
      </w:r>
      <w:r w:rsidRPr="000D2FC1">
        <w:rPr>
          <w:rFonts w:ascii="Times New Roman" w:hAnsi="Times New Roman" w:cs="Times New Roman"/>
          <w:i/>
        </w:rPr>
        <w:t>Expulsion of the Moriscos from Spain</w:t>
      </w:r>
      <w:r w:rsidRPr="000D2FC1">
        <w:rPr>
          <w:rFonts w:ascii="Times New Roman" w:hAnsi="Times New Roman" w:cs="Times New Roman"/>
        </w:rPr>
        <w:t>. Edited by M. Garcia-Arenal and G. Wiegers. 269-285. Brill, 2014.</w:t>
      </w:r>
      <w:r w:rsidR="00392C55" w:rsidRPr="000D2FC1">
        <w:rPr>
          <w:rFonts w:ascii="Times New Roman" w:hAnsi="Times New Roman" w:cs="Times New Roman"/>
        </w:rPr>
        <w:t xml:space="preserve"> (</w:t>
      </w:r>
      <w:r w:rsidR="008F4255" w:rsidRPr="000D2FC1">
        <w:rPr>
          <w:rFonts w:ascii="Times New Roman" w:hAnsi="Times New Roman" w:cs="Times New Roman"/>
        </w:rPr>
        <w:t>also appeared as</w:t>
      </w:r>
      <w:r w:rsidR="00392C55" w:rsidRPr="000D2FC1">
        <w:rPr>
          <w:rFonts w:ascii="Times New Roman" w:hAnsi="Times New Roman" w:cs="Times New Roman"/>
          <w:bCs/>
        </w:rPr>
        <w:t xml:space="preserve">“Los Moriscos en Estambul.”  In </w:t>
      </w:r>
      <w:r w:rsidR="00392C55" w:rsidRPr="000D2FC1">
        <w:rPr>
          <w:rFonts w:ascii="Times New Roman" w:hAnsi="Times New Roman" w:cs="Times New Roman"/>
          <w:bCs/>
          <w:i/>
        </w:rPr>
        <w:t>Los Moriscos. La expulción y después</w:t>
      </w:r>
      <w:r w:rsidR="00392C55" w:rsidRPr="000D2FC1">
        <w:rPr>
          <w:rFonts w:ascii="Times New Roman" w:hAnsi="Times New Roman" w:cs="Times New Roman"/>
          <w:bCs/>
        </w:rPr>
        <w:t>, edited by Mercedes García-Arenal and Gerard Albert Wiegers. 257-273. Valencia: Servicio de Publicaciones de Valencia, 2013.</w:t>
      </w:r>
      <w:r w:rsidR="008F4255" w:rsidRPr="000D2FC1">
        <w:rPr>
          <w:rFonts w:ascii="Times New Roman" w:hAnsi="Times New Roman" w:cs="Times New Roman"/>
          <w:bCs/>
        </w:rPr>
        <w:t>)</w:t>
      </w:r>
      <w:r w:rsidR="00392C55" w:rsidRPr="000D2FC1">
        <w:rPr>
          <w:rFonts w:ascii="Times New Roman" w:hAnsi="Times New Roman" w:cs="Times New Roman"/>
          <w:bCs/>
        </w:rPr>
        <w:t xml:space="preserve"> </w:t>
      </w:r>
    </w:p>
    <w:p w14:paraId="233C1E94" w14:textId="77777777" w:rsidR="00693163" w:rsidRPr="000D2FC1" w:rsidRDefault="00693163" w:rsidP="00392C55">
      <w:pPr>
        <w:rPr>
          <w:rFonts w:ascii="Times New Roman" w:hAnsi="Times New Roman" w:cs="Times New Roman"/>
        </w:rPr>
      </w:pPr>
    </w:p>
    <w:p w14:paraId="546DD541" w14:textId="77777777" w:rsidR="00693163" w:rsidRPr="000D2FC1" w:rsidRDefault="00693163" w:rsidP="00392C55">
      <w:pPr>
        <w:rPr>
          <w:rFonts w:ascii="Times New Roman" w:eastAsia="Calibri" w:hAnsi="Times New Roman" w:cs="Times New Roman"/>
        </w:rPr>
      </w:pPr>
      <w:r w:rsidRPr="000D2FC1">
        <w:rPr>
          <w:rFonts w:ascii="Times New Roman" w:hAnsi="Times New Roman" w:cs="Times New Roman"/>
        </w:rPr>
        <w:t xml:space="preserve">“Contesting Subjecthood and Sovereignty in Ottoman Galata in the Age of Confessionalization: Moriscos and the </w:t>
      </w:r>
      <w:r w:rsidRPr="000D2FC1">
        <w:rPr>
          <w:rFonts w:ascii="Times New Roman" w:hAnsi="Times New Roman" w:cs="Times New Roman"/>
          <w:i/>
        </w:rPr>
        <w:t xml:space="preserve">Carazo </w:t>
      </w:r>
      <w:r w:rsidRPr="000D2FC1">
        <w:rPr>
          <w:rFonts w:ascii="Times New Roman" w:hAnsi="Times New Roman" w:cs="Times New Roman"/>
        </w:rPr>
        <w:t xml:space="preserve">Affair, 1613-1617,” </w:t>
      </w:r>
      <w:r w:rsidRPr="000D2FC1">
        <w:rPr>
          <w:rFonts w:ascii="Times New Roman" w:eastAsia="Calibri" w:hAnsi="Times New Roman" w:cs="Times New Roman"/>
          <w:i/>
          <w:color w:val="393838"/>
        </w:rPr>
        <w:t>Oriente Moderno</w:t>
      </w:r>
      <w:r w:rsidRPr="000D2FC1">
        <w:rPr>
          <w:rFonts w:ascii="Times New Roman" w:eastAsia="Calibri" w:hAnsi="Times New Roman" w:cs="Times New Roman"/>
          <w:color w:val="393838"/>
        </w:rPr>
        <w:t xml:space="preserve"> </w:t>
      </w:r>
      <w:r w:rsidRPr="000D2FC1">
        <w:rPr>
          <w:rFonts w:ascii="Times New Roman" w:eastAsia="Calibri" w:hAnsi="Times New Roman" w:cs="Times New Roman"/>
        </w:rPr>
        <w:t>93/2 (2013): 420-451</w:t>
      </w:r>
    </w:p>
    <w:p w14:paraId="21A2023C" w14:textId="77777777" w:rsidR="008F4255" w:rsidRPr="000D2FC1" w:rsidRDefault="008F4255" w:rsidP="00392C55">
      <w:pPr>
        <w:rPr>
          <w:rFonts w:ascii="Times New Roman" w:eastAsia="Calibri" w:hAnsi="Times New Roman" w:cs="Times New Roman"/>
        </w:rPr>
      </w:pPr>
    </w:p>
    <w:p w14:paraId="2C6208CD" w14:textId="4993286A" w:rsidR="008F4255" w:rsidRPr="000D2FC1" w:rsidRDefault="008F4255" w:rsidP="008F4255">
      <w:pPr>
        <w:pStyle w:val="Heading1"/>
        <w:shd w:val="clear" w:color="auto" w:fill="FFFFFF"/>
        <w:rPr>
          <w:b w:val="0"/>
          <w:bCs w:val="0"/>
        </w:rPr>
      </w:pPr>
      <w:r w:rsidRPr="000D2FC1">
        <w:rPr>
          <w:b w:val="0"/>
          <w:bCs w:val="0"/>
        </w:rPr>
        <w:t xml:space="preserve">“Conversion and Converts to Islam in Ottoman Historiography of the Fifteenth and Sixteenth Centuries.”  In </w:t>
      </w:r>
      <w:r w:rsidRPr="000D2FC1">
        <w:rPr>
          <w:b w:val="0"/>
          <w:bCs w:val="0"/>
          <w:i/>
          <w:color w:val="000000"/>
        </w:rPr>
        <w:t>Writing History at the Ottoman Court—</w:t>
      </w:r>
      <w:r w:rsidRPr="000D2FC1">
        <w:rPr>
          <w:b w:val="0"/>
          <w:bCs w:val="0"/>
          <w:i/>
        </w:rPr>
        <w:t>Editing the Past, Fashioning the Future</w:t>
      </w:r>
      <w:r w:rsidRPr="000D2FC1">
        <w:rPr>
          <w:b w:val="0"/>
          <w:bCs w:val="0"/>
        </w:rPr>
        <w:t xml:space="preserve">. Edited by E. Fetvacı and E. Çipa. 58-79. Indiana University Press, 2013. </w:t>
      </w:r>
    </w:p>
    <w:p w14:paraId="47F86A5A" w14:textId="77777777" w:rsidR="008F4255" w:rsidRPr="000D2FC1" w:rsidRDefault="008F4255" w:rsidP="008F4255">
      <w:pPr>
        <w:pStyle w:val="Heading1"/>
        <w:shd w:val="clear" w:color="auto" w:fill="FFFFFF"/>
        <w:rPr>
          <w:b w:val="0"/>
          <w:bCs w:val="0"/>
        </w:rPr>
      </w:pPr>
    </w:p>
    <w:p w14:paraId="00065DD2" w14:textId="0F49FBF6" w:rsidR="009D2B75" w:rsidRPr="009D2B75" w:rsidRDefault="008F4255" w:rsidP="009D2B75">
      <w:pPr>
        <w:pStyle w:val="Heading1"/>
        <w:shd w:val="clear" w:color="auto" w:fill="FFFFFF"/>
        <w:rPr>
          <w:b w:val="0"/>
          <w:bCs w:val="0"/>
        </w:rPr>
      </w:pPr>
      <w:r w:rsidRPr="000D2FC1">
        <w:rPr>
          <w:b w:val="0"/>
          <w:bCs w:val="0"/>
        </w:rPr>
        <w:t>(also appeared in Turkish as: “On beş ve on alt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nc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yüzy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llar Osmanl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tarihyaz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m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nda islama dönme (</w:t>
      </w:r>
      <w:r w:rsidRPr="000D2FC1">
        <w:rPr>
          <w:b w:val="0"/>
          <w:bCs w:val="0"/>
          <w:i/>
        </w:rPr>
        <w:t>ihtida</w:t>
      </w:r>
      <w:r w:rsidRPr="000D2FC1">
        <w:rPr>
          <w:b w:val="0"/>
          <w:bCs w:val="0"/>
        </w:rPr>
        <w:t>) ve dönmeler (</w:t>
      </w:r>
      <w:r w:rsidRPr="000D2FC1">
        <w:rPr>
          <w:b w:val="0"/>
          <w:bCs w:val="0"/>
          <w:i/>
        </w:rPr>
        <w:t>mühtediler</w:t>
      </w:r>
      <w:r w:rsidRPr="000D2FC1">
        <w:rPr>
          <w:b w:val="0"/>
          <w:bCs w:val="0"/>
        </w:rPr>
        <w:t>),” E. Ç</w:t>
      </w:r>
      <w:r w:rsidRPr="000D2FC1">
        <w:rPr>
          <w:rFonts w:eastAsia="Calibri"/>
          <w:b w:val="0"/>
          <w:bCs w:val="0"/>
        </w:rPr>
        <w:t>i</w:t>
      </w:r>
      <w:r w:rsidRPr="000D2FC1">
        <w:rPr>
          <w:b w:val="0"/>
          <w:bCs w:val="0"/>
        </w:rPr>
        <w:t>pa ve E. Fetvac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, haz., </w:t>
      </w:r>
      <w:r w:rsidRPr="000D2FC1">
        <w:rPr>
          <w:rFonts w:eastAsia="Calibri"/>
          <w:b w:val="0"/>
          <w:bCs w:val="0"/>
          <w:i/>
        </w:rPr>
        <w:t>Osmanlı Sarayında Tarih Yazımı</w:t>
      </w:r>
      <w:r w:rsidRPr="000D2FC1">
        <w:rPr>
          <w:b w:val="0"/>
          <w:bCs w:val="0"/>
        </w:rPr>
        <w:t xml:space="preserve"> (Tarih Vakf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 xml:space="preserve"> Yurt Yay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nlar</w:t>
      </w:r>
      <w:r w:rsidRPr="000D2FC1">
        <w:rPr>
          <w:rFonts w:eastAsia="Calibri"/>
          <w:b w:val="0"/>
          <w:bCs w:val="0"/>
        </w:rPr>
        <w:t>ı</w:t>
      </w:r>
      <w:r w:rsidRPr="000D2FC1">
        <w:rPr>
          <w:b w:val="0"/>
          <w:bCs w:val="0"/>
        </w:rPr>
        <w:t>, 2014), 69-95.)</w:t>
      </w:r>
    </w:p>
    <w:p w14:paraId="5B538AF9" w14:textId="77777777" w:rsidR="008F4255" w:rsidRPr="000D2FC1" w:rsidRDefault="008F4255" w:rsidP="008F4255">
      <w:pPr>
        <w:pStyle w:val="FootnoteText"/>
        <w:rPr>
          <w:b/>
          <w:bCs/>
          <w:sz w:val="24"/>
          <w:szCs w:val="24"/>
        </w:rPr>
      </w:pPr>
    </w:p>
    <w:p w14:paraId="5F3C6E58" w14:textId="0853B429" w:rsidR="008F4255" w:rsidRPr="000D2FC1" w:rsidRDefault="008F4255" w:rsidP="008E13EB">
      <w:pPr>
        <w:pStyle w:val="FootnoteText"/>
        <w:rPr>
          <w:sz w:val="24"/>
          <w:szCs w:val="24"/>
        </w:rPr>
      </w:pPr>
      <w:r w:rsidRPr="000D2FC1">
        <w:rPr>
          <w:bCs/>
          <w:sz w:val="24"/>
          <w:szCs w:val="24"/>
        </w:rPr>
        <w:t>“The Ambiguous Politics of “Ambiguous Sanctuaries”: F. Hasluck and Historiography on Syncretism and Conversion to Islam in 15</w:t>
      </w:r>
      <w:r w:rsidRPr="000D2FC1">
        <w:rPr>
          <w:bCs/>
          <w:sz w:val="24"/>
          <w:szCs w:val="24"/>
          <w:vertAlign w:val="superscript"/>
        </w:rPr>
        <w:t xml:space="preserve">th </w:t>
      </w:r>
      <w:r w:rsidRPr="000D2FC1">
        <w:rPr>
          <w:bCs/>
          <w:sz w:val="24"/>
          <w:szCs w:val="24"/>
        </w:rPr>
        <w:t>- and 16</w:t>
      </w:r>
      <w:r w:rsidRPr="000D2FC1">
        <w:rPr>
          <w:bCs/>
          <w:sz w:val="24"/>
          <w:szCs w:val="24"/>
          <w:vertAlign w:val="superscript"/>
        </w:rPr>
        <w:t>th</w:t>
      </w:r>
      <w:r w:rsidRPr="000D2FC1">
        <w:rPr>
          <w:bCs/>
          <w:sz w:val="24"/>
          <w:szCs w:val="24"/>
        </w:rPr>
        <w:t>-century Ottoman Rumeli” in</w:t>
      </w:r>
      <w:r w:rsidRPr="000D2FC1">
        <w:rPr>
          <w:sz w:val="24"/>
          <w:szCs w:val="24"/>
        </w:rPr>
        <w:t xml:space="preserve"> </w:t>
      </w:r>
      <w:r w:rsidRPr="000D2FC1">
        <w:rPr>
          <w:i/>
          <w:iCs/>
          <w:sz w:val="24"/>
          <w:szCs w:val="24"/>
        </w:rPr>
        <w:t xml:space="preserve">Archaeology, Anthropology and Heritage in the Balkans and Anatolia: </w:t>
      </w:r>
      <w:r w:rsidRPr="000D2FC1">
        <w:rPr>
          <w:sz w:val="24"/>
          <w:szCs w:val="24"/>
        </w:rPr>
        <w:t xml:space="preserve"> </w:t>
      </w:r>
      <w:r w:rsidRPr="000D2FC1">
        <w:rPr>
          <w:i/>
          <w:iCs/>
          <w:sz w:val="24"/>
          <w:szCs w:val="24"/>
        </w:rPr>
        <w:t>The Life and Times of F. W. Hasluck</w:t>
      </w:r>
      <w:r w:rsidRPr="000D2FC1">
        <w:rPr>
          <w:sz w:val="24"/>
          <w:szCs w:val="24"/>
        </w:rPr>
        <w:t xml:space="preserve">, edited by D. Shankland, Vol. 3. 245-262. Isis Press: Istanbul, 2013. </w:t>
      </w:r>
    </w:p>
    <w:p w14:paraId="232F4CD3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149AEF04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0D2FC1">
        <w:rPr>
          <w:b w:val="0"/>
          <w:bCs w:val="0"/>
        </w:rPr>
        <w:t xml:space="preserve">"Of Translation and Empire: Sixteenth-Century Ottoman Imperial Interpreters (Dragomans) as Renaissance Go-Betweens."  In </w:t>
      </w:r>
      <w:r w:rsidRPr="000D2FC1">
        <w:rPr>
          <w:b w:val="0"/>
          <w:bCs w:val="0"/>
          <w:i/>
          <w:iCs/>
        </w:rPr>
        <w:t>The Ottoman World,</w:t>
      </w:r>
      <w:r w:rsidRPr="000D2FC1">
        <w:rPr>
          <w:b w:val="0"/>
          <w:bCs w:val="0"/>
        </w:rPr>
        <w:t xml:space="preserve"> edited by Christine Woodhead. 130-142. New York: Routledge, 2011. </w:t>
      </w:r>
    </w:p>
    <w:p w14:paraId="68A3055B" w14:textId="77777777" w:rsidR="00392C55" w:rsidRPr="000D2FC1" w:rsidRDefault="00392C55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</w:p>
    <w:p w14:paraId="16D01C1C" w14:textId="77777777" w:rsidR="00693163" w:rsidRPr="000D2FC1" w:rsidRDefault="00693163" w:rsidP="00392C55">
      <w:pPr>
        <w:pStyle w:val="BodyText"/>
        <w:tabs>
          <w:tab w:val="left" w:pos="180"/>
        </w:tabs>
        <w:jc w:val="left"/>
        <w:rPr>
          <w:b w:val="0"/>
          <w:bCs w:val="0"/>
        </w:rPr>
      </w:pPr>
      <w:r w:rsidRPr="000D2FC1">
        <w:rPr>
          <w:b w:val="0"/>
          <w:bCs w:val="0"/>
        </w:rPr>
        <w:lastRenderedPageBreak/>
        <w:t xml:space="preserve"> “Illuminated by the Light of Islam and the Glory of the Ottoman Sultanate: Narratives of Conversion to Islam in the Age of Confessionalization.”  </w:t>
      </w:r>
      <w:r w:rsidRPr="000D2FC1">
        <w:rPr>
          <w:b w:val="0"/>
          <w:bCs w:val="0"/>
          <w:i/>
          <w:iCs/>
        </w:rPr>
        <w:t>Comparative Studies in Society and History</w:t>
      </w:r>
      <w:r w:rsidRPr="000D2FC1">
        <w:rPr>
          <w:b w:val="0"/>
          <w:bCs w:val="0"/>
        </w:rPr>
        <w:t xml:space="preserve"> 51/1 (January 2009): 35-63</w:t>
      </w:r>
    </w:p>
    <w:p w14:paraId="3399DBBC" w14:textId="77777777" w:rsidR="000D2FC1" w:rsidRPr="000D2FC1" w:rsidRDefault="000D2FC1" w:rsidP="00392C55">
      <w:pPr>
        <w:rPr>
          <w:rFonts w:ascii="Times New Roman" w:hAnsi="Times New Roman" w:cs="Times New Roman"/>
          <w:bCs/>
          <w:u w:val="single"/>
        </w:rPr>
      </w:pPr>
    </w:p>
    <w:p w14:paraId="6FCC3A2E" w14:textId="71301BF0" w:rsidR="002640FA" w:rsidRDefault="00693163" w:rsidP="00392C55">
      <w:pPr>
        <w:rPr>
          <w:rFonts w:ascii="Times New Roman" w:hAnsi="Times New Roman" w:cs="Times New Roman"/>
          <w:bCs/>
          <w:u w:val="single"/>
        </w:rPr>
      </w:pPr>
      <w:r w:rsidRPr="000D2FC1">
        <w:rPr>
          <w:rFonts w:ascii="Times New Roman" w:hAnsi="Times New Roman" w:cs="Times New Roman"/>
          <w:bCs/>
          <w:u w:val="single"/>
        </w:rPr>
        <w:t>Recent Invited Seminar</w:t>
      </w:r>
      <w:r w:rsidR="002640FA" w:rsidRPr="000D2FC1">
        <w:rPr>
          <w:rFonts w:ascii="Times New Roman" w:hAnsi="Times New Roman" w:cs="Times New Roman"/>
          <w:bCs/>
          <w:u w:val="single"/>
        </w:rPr>
        <w:t>s</w:t>
      </w:r>
      <w:r w:rsidRPr="000D2FC1">
        <w:rPr>
          <w:rFonts w:ascii="Times New Roman" w:hAnsi="Times New Roman" w:cs="Times New Roman"/>
          <w:bCs/>
          <w:u w:val="single"/>
        </w:rPr>
        <w:t xml:space="preserve"> and Lecture</w:t>
      </w:r>
      <w:r w:rsidR="002640FA" w:rsidRPr="000D2FC1">
        <w:rPr>
          <w:rFonts w:ascii="Times New Roman" w:hAnsi="Times New Roman" w:cs="Times New Roman"/>
          <w:bCs/>
          <w:u w:val="single"/>
        </w:rPr>
        <w:t>s:</w:t>
      </w:r>
      <w:r w:rsidRPr="000D2FC1">
        <w:rPr>
          <w:rFonts w:ascii="Times New Roman" w:hAnsi="Times New Roman" w:cs="Times New Roman"/>
          <w:bCs/>
          <w:u w:val="single"/>
        </w:rPr>
        <w:t xml:space="preserve"> </w:t>
      </w:r>
    </w:p>
    <w:p w14:paraId="5DACBD3F" w14:textId="46E50BDA" w:rsidR="008A19B1" w:rsidRDefault="008A19B1" w:rsidP="00392C55">
      <w:pPr>
        <w:rPr>
          <w:rFonts w:ascii="Times New Roman" w:hAnsi="Times New Roman" w:cs="Times New Roman"/>
          <w:bCs/>
          <w:u w:val="single"/>
        </w:rPr>
      </w:pPr>
    </w:p>
    <w:p w14:paraId="5C048E99" w14:textId="43949B05" w:rsidR="008A19B1" w:rsidRPr="009A1340" w:rsidRDefault="008A19B1" w:rsidP="00392C55">
      <w:pPr>
        <w:rPr>
          <w:rFonts w:ascii="Times New Roman" w:hAnsi="Times New Roman" w:cs="Times New Roman"/>
          <w:bCs/>
        </w:rPr>
      </w:pPr>
      <w:r w:rsidRPr="009A1340">
        <w:rPr>
          <w:rFonts w:ascii="Times New Roman" w:hAnsi="Times New Roman" w:cs="Times New Roman"/>
          <w:bCs/>
        </w:rPr>
        <w:t>Lecture at Universitatea Babe</w:t>
      </w:r>
      <w:r w:rsidR="00221A48" w:rsidRPr="009A1340">
        <w:rPr>
          <w:rFonts w:ascii="Times New Roman" w:hAnsi="Times New Roman" w:cs="Times New Roman"/>
          <w:bCs/>
        </w:rPr>
        <w:t>ş</w:t>
      </w:r>
      <w:r w:rsidRPr="009A1340">
        <w:rPr>
          <w:rFonts w:ascii="Times New Roman" w:hAnsi="Times New Roman" w:cs="Times New Roman"/>
          <w:bCs/>
        </w:rPr>
        <w:t xml:space="preserve">-Bolyai, Facultatea de Istorie </w:t>
      </w:r>
      <w:r w:rsidR="00221A48" w:rsidRPr="009A1340">
        <w:rPr>
          <w:rFonts w:ascii="Times New Roman" w:hAnsi="Times New Roman" w:cs="Times New Roman"/>
          <w:bCs/>
        </w:rPr>
        <w:t>ş</w:t>
      </w:r>
      <w:r w:rsidRPr="009A1340">
        <w:rPr>
          <w:rFonts w:ascii="Times New Roman" w:hAnsi="Times New Roman" w:cs="Times New Roman"/>
          <w:bCs/>
        </w:rPr>
        <w:t>i Filosofie, Cluj-Napoca, Romania, May 21, 2021</w:t>
      </w:r>
    </w:p>
    <w:p w14:paraId="6C05E4CA" w14:textId="2E3212F6" w:rsidR="008A19B1" w:rsidRPr="009A1340" w:rsidRDefault="008A19B1" w:rsidP="00392C55">
      <w:pPr>
        <w:rPr>
          <w:rFonts w:ascii="Times New Roman" w:hAnsi="Times New Roman" w:cs="Times New Roman"/>
          <w:bCs/>
          <w:u w:val="single"/>
        </w:rPr>
      </w:pPr>
    </w:p>
    <w:p w14:paraId="4BF5FE15" w14:textId="4827055F" w:rsidR="008A19B1" w:rsidRPr="008A19B1" w:rsidRDefault="008A19B1" w:rsidP="008A19B1">
      <w:pPr>
        <w:rPr>
          <w:rFonts w:ascii="Times New Roman" w:hAnsi="Times New Roman" w:cs="Times New Roman"/>
          <w:bCs/>
          <w:i/>
          <w:iCs/>
        </w:rPr>
      </w:pPr>
      <w:r w:rsidRPr="008A19B1">
        <w:rPr>
          <w:rFonts w:ascii="Times New Roman" w:hAnsi="Times New Roman" w:cs="Times New Roman"/>
          <w:bCs/>
        </w:rPr>
        <w:t>Seminar (with Mercedes Garcia-Arenal) on “Forms of Religious Recognition in Early</w:t>
      </w:r>
      <w:r w:rsidRPr="008A19B1">
        <w:rPr>
          <w:rFonts w:ascii="Times New Roman" w:hAnsi="Times New Roman" w:cs="Times New Roman"/>
          <w:bCs/>
          <w:u w:val="single"/>
        </w:rPr>
        <w:t xml:space="preserve"> </w:t>
      </w:r>
      <w:r w:rsidRPr="008A19B1">
        <w:rPr>
          <w:rFonts w:ascii="Times New Roman" w:hAnsi="Times New Roman" w:cs="Times New Roman"/>
          <w:bCs/>
        </w:rPr>
        <w:t xml:space="preserve">Modern Iberia and the Ottoman Empire,” part of the </w:t>
      </w:r>
      <w:r w:rsidRPr="008A19B1">
        <w:rPr>
          <w:rFonts w:ascii="Times New Roman" w:hAnsi="Times New Roman" w:cs="Times New Roman"/>
          <w:bCs/>
          <w:i/>
          <w:iCs/>
        </w:rPr>
        <w:t>Recognizing Religion(s):</w:t>
      </w:r>
    </w:p>
    <w:p w14:paraId="520E3F68" w14:textId="081C7EC3" w:rsidR="008A19B1" w:rsidRPr="008A19B1" w:rsidRDefault="008A19B1" w:rsidP="008A19B1">
      <w:pPr>
        <w:rPr>
          <w:rFonts w:ascii="Times New Roman" w:hAnsi="Times New Roman" w:cs="Times New Roman"/>
          <w:bCs/>
          <w:i/>
          <w:iCs/>
        </w:rPr>
      </w:pPr>
      <w:r w:rsidRPr="008A19B1">
        <w:rPr>
          <w:rFonts w:ascii="Times New Roman" w:hAnsi="Times New Roman" w:cs="Times New Roman"/>
          <w:bCs/>
          <w:i/>
          <w:iCs/>
        </w:rPr>
        <w:t>The Cultural Dynamics of Religious Encounters and Interactions in Historical Perspective</w:t>
      </w:r>
      <w:r w:rsidRPr="008A19B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seminar series organized by NYU Abu Dhabi, University of Copenhagen, Australian Catholic University and ERC project EuQu, November 30, 2020</w:t>
      </w:r>
    </w:p>
    <w:p w14:paraId="0797381F" w14:textId="77777777" w:rsidR="008A19B1" w:rsidRPr="008A19B1" w:rsidRDefault="008A19B1" w:rsidP="008A19B1">
      <w:pPr>
        <w:rPr>
          <w:rFonts w:ascii="Times New Roman" w:hAnsi="Times New Roman" w:cs="Times New Roman"/>
          <w:bCs/>
          <w:u w:val="single"/>
        </w:rPr>
      </w:pPr>
    </w:p>
    <w:p w14:paraId="119EC4DF" w14:textId="07C6384D" w:rsidR="008A19B1" w:rsidRPr="008A19B1" w:rsidRDefault="00221A48" w:rsidP="008A19B1">
      <w:pPr>
        <w:rPr>
          <w:rFonts w:ascii="Times New Roman" w:hAnsi="Times New Roman" w:cs="Times New Roman"/>
          <w:bCs/>
          <w:lang w:val="de-DE"/>
        </w:rPr>
      </w:pPr>
      <w:r w:rsidRPr="00221A48">
        <w:rPr>
          <w:rFonts w:ascii="Times New Roman" w:hAnsi="Times New Roman" w:cs="Times New Roman"/>
          <w:bCs/>
          <w:lang w:val="de-DE"/>
        </w:rPr>
        <w:t xml:space="preserve">Lecture at </w:t>
      </w:r>
      <w:r w:rsidR="008A19B1" w:rsidRPr="008A19B1">
        <w:rPr>
          <w:rFonts w:ascii="Times New Roman" w:hAnsi="Times New Roman" w:cs="Times New Roman"/>
          <w:bCs/>
          <w:lang w:val="de-DE"/>
        </w:rPr>
        <w:t>Wissens</w:t>
      </w:r>
      <w:r w:rsidR="008A19B1">
        <w:rPr>
          <w:rFonts w:ascii="Times New Roman" w:hAnsi="Times New Roman" w:cs="Times New Roman"/>
          <w:bCs/>
          <w:lang w:val="de-DE"/>
        </w:rPr>
        <w:t>c</w:t>
      </w:r>
      <w:r w:rsidR="008A19B1" w:rsidRPr="008A19B1">
        <w:rPr>
          <w:rFonts w:ascii="Times New Roman" w:hAnsi="Times New Roman" w:cs="Times New Roman"/>
          <w:bCs/>
          <w:lang w:val="de-DE"/>
        </w:rPr>
        <w:t xml:space="preserve">haftskolleg zu Berlin, Berlin, January </w:t>
      </w:r>
      <w:r w:rsidR="008A19B1">
        <w:rPr>
          <w:rFonts w:ascii="Times New Roman" w:hAnsi="Times New Roman" w:cs="Times New Roman"/>
          <w:bCs/>
          <w:lang w:val="de-DE"/>
        </w:rPr>
        <w:t>21</w:t>
      </w:r>
      <w:r w:rsidR="008A19B1" w:rsidRPr="008A19B1">
        <w:rPr>
          <w:rFonts w:ascii="Times New Roman" w:hAnsi="Times New Roman" w:cs="Times New Roman"/>
          <w:bCs/>
          <w:lang w:val="de-DE"/>
        </w:rPr>
        <w:t>, 202</w:t>
      </w:r>
      <w:r w:rsidR="008A19B1">
        <w:rPr>
          <w:rFonts w:ascii="Times New Roman" w:hAnsi="Times New Roman" w:cs="Times New Roman"/>
          <w:bCs/>
          <w:lang w:val="de-DE"/>
        </w:rPr>
        <w:t>0</w:t>
      </w:r>
    </w:p>
    <w:p w14:paraId="1EC3F3A6" w14:textId="77777777" w:rsidR="008A19B1" w:rsidRDefault="008A19B1" w:rsidP="00392C55">
      <w:pPr>
        <w:rPr>
          <w:rFonts w:ascii="Times New Roman" w:hAnsi="Times New Roman" w:cs="Times New Roman"/>
          <w:bCs/>
          <w:lang w:val="de-DE"/>
        </w:rPr>
      </w:pPr>
    </w:p>
    <w:p w14:paraId="45283401" w14:textId="56CDE339" w:rsidR="008A19B1" w:rsidRPr="00221A48" w:rsidRDefault="00221A48" w:rsidP="00392C55">
      <w:pPr>
        <w:rPr>
          <w:rFonts w:ascii="Times New Roman" w:hAnsi="Times New Roman" w:cs="Times New Roman"/>
          <w:bCs/>
        </w:rPr>
      </w:pPr>
      <w:r w:rsidRPr="00221A48">
        <w:rPr>
          <w:rFonts w:ascii="Times New Roman" w:hAnsi="Times New Roman" w:cs="Times New Roman"/>
          <w:bCs/>
        </w:rPr>
        <w:t xml:space="preserve">Lecture (with Derin </w:t>
      </w:r>
      <w:r>
        <w:rPr>
          <w:rFonts w:ascii="Times New Roman" w:hAnsi="Times New Roman" w:cs="Times New Roman"/>
          <w:bCs/>
        </w:rPr>
        <w:t xml:space="preserve">Terzioglu) at </w:t>
      </w:r>
      <w:r w:rsidR="008A19B1" w:rsidRPr="00221A48">
        <w:rPr>
          <w:rFonts w:ascii="Times New Roman" w:hAnsi="Times New Roman" w:cs="Times New Roman"/>
          <w:bCs/>
        </w:rPr>
        <w:t>Freie Universität Berlin, Early Modern Seminar (organized by Alexander Schunka), January 14, 2020</w:t>
      </w:r>
    </w:p>
    <w:p w14:paraId="34CFB84B" w14:textId="77777777" w:rsidR="008A19B1" w:rsidRPr="00221A48" w:rsidRDefault="008A19B1" w:rsidP="00392C55">
      <w:pPr>
        <w:rPr>
          <w:rFonts w:ascii="Times New Roman" w:hAnsi="Times New Roman" w:cs="Times New Roman"/>
          <w:bCs/>
          <w:u w:val="single"/>
        </w:rPr>
      </w:pPr>
    </w:p>
    <w:p w14:paraId="1BABF5B6" w14:textId="6F85D00E" w:rsidR="008A19B1" w:rsidRPr="009A1340" w:rsidRDefault="008A19B1" w:rsidP="008A19B1">
      <w:pPr>
        <w:rPr>
          <w:rFonts w:ascii="Times New Roman" w:hAnsi="Times New Roman" w:cs="Times New Roman"/>
          <w:bCs/>
        </w:rPr>
      </w:pPr>
      <w:r w:rsidRPr="009A1340">
        <w:rPr>
          <w:rFonts w:ascii="Times New Roman" w:hAnsi="Times New Roman" w:cs="Times New Roman"/>
          <w:bCs/>
        </w:rPr>
        <w:t>Lecture at Historisches Institut, Justus-Liebig-Universität, Gießen, December 2, 2019</w:t>
      </w:r>
    </w:p>
    <w:p w14:paraId="631B6D04" w14:textId="77777777" w:rsidR="008A19B1" w:rsidRPr="009A1340" w:rsidRDefault="008A19B1" w:rsidP="00392C55">
      <w:pPr>
        <w:rPr>
          <w:rFonts w:ascii="Times New Roman" w:hAnsi="Times New Roman" w:cs="Times New Roman"/>
          <w:bCs/>
        </w:rPr>
      </w:pPr>
    </w:p>
    <w:p w14:paraId="5793A2C8" w14:textId="0A3DC202" w:rsidR="008561D8" w:rsidRPr="008561D8" w:rsidRDefault="00221A48" w:rsidP="00392C5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Lecture at </w:t>
      </w:r>
      <w:r w:rsidR="008561D8">
        <w:rPr>
          <w:rFonts w:ascii="Times New Roman" w:hAnsi="Times New Roman" w:cs="Times New Roman"/>
          <w:bCs/>
        </w:rPr>
        <w:t xml:space="preserve">Austrian Academy of Sciences, </w:t>
      </w:r>
      <w:r w:rsidR="008A19B1">
        <w:rPr>
          <w:rFonts w:ascii="Times New Roman" w:hAnsi="Times New Roman" w:cs="Times New Roman"/>
          <w:bCs/>
        </w:rPr>
        <w:t xml:space="preserve">Vienna, </w:t>
      </w:r>
      <w:r w:rsidR="008561D8">
        <w:rPr>
          <w:rFonts w:ascii="Times New Roman" w:hAnsi="Times New Roman" w:cs="Times New Roman"/>
          <w:bCs/>
        </w:rPr>
        <w:t xml:space="preserve">April 3, 2019 </w:t>
      </w:r>
    </w:p>
    <w:p w14:paraId="789FC4CA" w14:textId="77777777" w:rsidR="008561D8" w:rsidRPr="000D2FC1" w:rsidRDefault="008561D8" w:rsidP="00392C55">
      <w:pPr>
        <w:rPr>
          <w:rFonts w:ascii="Times New Roman" w:hAnsi="Times New Roman" w:cs="Times New Roman"/>
          <w:bCs/>
          <w:u w:val="single"/>
        </w:rPr>
      </w:pPr>
    </w:p>
    <w:p w14:paraId="08E0F81E" w14:textId="650DFEE1" w:rsidR="002640FA" w:rsidRPr="000D2FC1" w:rsidRDefault="00221A48" w:rsidP="00392C5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Invited speaker at the w</w:t>
      </w:r>
      <w:r w:rsidR="002640FA" w:rsidRPr="000D2FC1">
        <w:rPr>
          <w:rFonts w:ascii="Times New Roman" w:hAnsi="Times New Roman" w:cs="Times New Roman"/>
          <w:bCs/>
        </w:rPr>
        <w:t>orkshop on “Christians and Jews in Ottoman Society,” organized by John-Paul Ghobrial, University of Oxford, July</w:t>
      </w:r>
      <w:r w:rsidR="00AF589B" w:rsidRPr="000D2FC1">
        <w:rPr>
          <w:rFonts w:ascii="Times New Roman" w:hAnsi="Times New Roman" w:cs="Times New Roman"/>
          <w:bCs/>
        </w:rPr>
        <w:t xml:space="preserve"> 3-5,</w:t>
      </w:r>
      <w:r w:rsidR="002640FA" w:rsidRPr="000D2FC1">
        <w:rPr>
          <w:rFonts w:ascii="Times New Roman" w:hAnsi="Times New Roman" w:cs="Times New Roman"/>
          <w:bCs/>
        </w:rPr>
        <w:t xml:space="preserve"> 2017</w:t>
      </w:r>
    </w:p>
    <w:p w14:paraId="61624B4E" w14:textId="77777777" w:rsidR="002640FA" w:rsidRPr="000D2FC1" w:rsidRDefault="002640FA" w:rsidP="00392C55">
      <w:pPr>
        <w:rPr>
          <w:rFonts w:ascii="Times New Roman" w:hAnsi="Times New Roman" w:cs="Times New Roman"/>
          <w:bCs/>
        </w:rPr>
      </w:pPr>
    </w:p>
    <w:p w14:paraId="12EFCFD9" w14:textId="4907FDE0" w:rsidR="00693163" w:rsidRPr="000D2FC1" w:rsidRDefault="00693163" w:rsidP="00392C55">
      <w:pPr>
        <w:rPr>
          <w:rFonts w:ascii="Times New Roman" w:hAnsi="Times New Roman" w:cs="Times New Roman"/>
          <w:bCs/>
        </w:rPr>
      </w:pPr>
      <w:r w:rsidRPr="000D2FC1">
        <w:rPr>
          <w:rFonts w:ascii="Times New Roman" w:hAnsi="Times New Roman" w:cs="Times New Roman"/>
          <w:bCs/>
        </w:rPr>
        <w:t xml:space="preserve">Invited Visiting Professor at the </w:t>
      </w:r>
      <w:r w:rsidR="0058601F" w:rsidRPr="008E13EB">
        <w:rPr>
          <w:rFonts w:ascii="Times New Roman" w:hAnsi="Times New Roman" w:cs="Times New Roman"/>
          <w:bCs/>
          <w:i/>
        </w:rPr>
        <w:t>É</w:t>
      </w:r>
      <w:r w:rsidRPr="008E13EB">
        <w:rPr>
          <w:rFonts w:ascii="Times New Roman" w:hAnsi="Times New Roman" w:cs="Times New Roman"/>
          <w:bCs/>
          <w:i/>
        </w:rPr>
        <w:t xml:space="preserve">cole des </w:t>
      </w:r>
      <w:r w:rsidR="0058601F" w:rsidRPr="008E13EB">
        <w:rPr>
          <w:rFonts w:ascii="Times New Roman" w:hAnsi="Times New Roman" w:cs="Times New Roman"/>
          <w:bCs/>
          <w:i/>
        </w:rPr>
        <w:t>h</w:t>
      </w:r>
      <w:r w:rsidRPr="008E13EB">
        <w:rPr>
          <w:rFonts w:ascii="Times New Roman" w:hAnsi="Times New Roman" w:cs="Times New Roman"/>
          <w:bCs/>
          <w:i/>
        </w:rPr>
        <w:t xml:space="preserve">autes </w:t>
      </w:r>
      <w:r w:rsidR="0058601F" w:rsidRPr="008E13EB">
        <w:rPr>
          <w:rFonts w:ascii="Times New Roman" w:hAnsi="Times New Roman" w:cs="Times New Roman"/>
          <w:bCs/>
          <w:i/>
        </w:rPr>
        <w:t>é</w:t>
      </w:r>
      <w:r w:rsidRPr="008E13EB">
        <w:rPr>
          <w:rFonts w:ascii="Times New Roman" w:hAnsi="Times New Roman" w:cs="Times New Roman"/>
          <w:bCs/>
          <w:i/>
        </w:rPr>
        <w:t xml:space="preserve">tudes en </w:t>
      </w:r>
      <w:r w:rsidR="0058601F" w:rsidRPr="008E13EB">
        <w:rPr>
          <w:rFonts w:ascii="Times New Roman" w:hAnsi="Times New Roman" w:cs="Times New Roman"/>
          <w:bCs/>
          <w:i/>
        </w:rPr>
        <w:t>s</w:t>
      </w:r>
      <w:r w:rsidRPr="008E13EB">
        <w:rPr>
          <w:rFonts w:ascii="Times New Roman" w:hAnsi="Times New Roman" w:cs="Times New Roman"/>
          <w:bCs/>
          <w:i/>
        </w:rPr>
        <w:t xml:space="preserve">ciences </w:t>
      </w:r>
      <w:r w:rsidR="0058601F" w:rsidRPr="008E13EB">
        <w:rPr>
          <w:rFonts w:ascii="Times New Roman" w:hAnsi="Times New Roman" w:cs="Times New Roman"/>
          <w:bCs/>
          <w:i/>
        </w:rPr>
        <w:t>s</w:t>
      </w:r>
      <w:r w:rsidRPr="008E13EB">
        <w:rPr>
          <w:rFonts w:ascii="Times New Roman" w:hAnsi="Times New Roman" w:cs="Times New Roman"/>
          <w:bCs/>
          <w:i/>
        </w:rPr>
        <w:t>ociales</w:t>
      </w:r>
      <w:r w:rsidR="0058601F" w:rsidRPr="000D2FC1">
        <w:rPr>
          <w:rFonts w:ascii="Times New Roman" w:hAnsi="Times New Roman" w:cs="Times New Roman"/>
          <w:bCs/>
        </w:rPr>
        <w:t xml:space="preserve"> (EHESS)</w:t>
      </w:r>
      <w:r w:rsidR="008F4255" w:rsidRPr="000D2FC1">
        <w:rPr>
          <w:rFonts w:ascii="Times New Roman" w:hAnsi="Times New Roman" w:cs="Times New Roman"/>
          <w:bCs/>
        </w:rPr>
        <w:t xml:space="preserve"> in Paris, France (delivered</w:t>
      </w:r>
      <w:r w:rsidR="002640FA" w:rsidRPr="000D2FC1">
        <w:rPr>
          <w:rFonts w:ascii="Times New Roman" w:hAnsi="Times New Roman" w:cs="Times New Roman"/>
          <w:bCs/>
        </w:rPr>
        <w:t xml:space="preserve"> four lectures in four different seminars in May 2017)</w:t>
      </w:r>
    </w:p>
    <w:p w14:paraId="4AA3AF41" w14:textId="77777777" w:rsidR="00E16896" w:rsidRPr="000D2FC1" w:rsidRDefault="00E16896" w:rsidP="00392C55">
      <w:pPr>
        <w:rPr>
          <w:rFonts w:ascii="Times New Roman" w:eastAsia="Times New Roman" w:hAnsi="Times New Roman" w:cs="Times New Roman"/>
          <w:u w:val="single"/>
        </w:rPr>
      </w:pPr>
    </w:p>
    <w:p w14:paraId="048725BD" w14:textId="77777777" w:rsidR="00E16896" w:rsidRPr="000D2FC1" w:rsidRDefault="00E16896" w:rsidP="00392C55">
      <w:pPr>
        <w:rPr>
          <w:rFonts w:ascii="Times New Roman" w:eastAsia="Times New Roman" w:hAnsi="Times New Roman" w:cs="Times New Roman"/>
          <w:u w:val="single"/>
        </w:rPr>
      </w:pPr>
      <w:r w:rsidRPr="000D2FC1">
        <w:rPr>
          <w:rFonts w:ascii="Times New Roman" w:eastAsia="Times New Roman" w:hAnsi="Times New Roman" w:cs="Times New Roman"/>
          <w:u w:val="single"/>
        </w:rPr>
        <w:t>Institutional Responsibilities and Service</w:t>
      </w:r>
      <w:r w:rsidR="00DD715D" w:rsidRPr="000D2FC1">
        <w:rPr>
          <w:rFonts w:ascii="Times New Roman" w:eastAsia="Times New Roman" w:hAnsi="Times New Roman" w:cs="Times New Roman"/>
          <w:u w:val="single"/>
        </w:rPr>
        <w:t>:</w:t>
      </w:r>
    </w:p>
    <w:p w14:paraId="7E14B98C" w14:textId="0614EC28" w:rsidR="000D2FC1" w:rsidRPr="000D2FC1" w:rsidRDefault="000D2FC1" w:rsidP="000D2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</w:t>
      </w:r>
      <w:r w:rsidR="009A1340">
        <w:rPr>
          <w:rFonts w:ascii="Times New Roman" w:hAnsi="Times New Roman" w:cs="Times New Roman"/>
        </w:rPr>
        <w:t>2019</w:t>
      </w:r>
      <w:r w:rsidRPr="000D2FC1">
        <w:rPr>
          <w:rFonts w:ascii="Times New Roman" w:hAnsi="Times New Roman" w:cs="Times New Roman"/>
        </w:rPr>
        <w:t>—Member of the CEU Strategic Development Committee</w:t>
      </w:r>
    </w:p>
    <w:p w14:paraId="4FBF74F6" w14:textId="476B6B40" w:rsidR="00E16896" w:rsidRPr="000D2FC1" w:rsidRDefault="00E16896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</w:rPr>
        <w:t>2010-</w:t>
      </w:r>
      <w:r w:rsidR="000D2FC1">
        <w:rPr>
          <w:rFonts w:ascii="Times New Roman" w:hAnsi="Times New Roman" w:cs="Times New Roman"/>
        </w:rPr>
        <w:t>2016</w:t>
      </w:r>
      <w:r w:rsidRPr="000D2FC1">
        <w:rPr>
          <w:rFonts w:ascii="Times New Roman" w:hAnsi="Times New Roman" w:cs="Times New Roman"/>
        </w:rPr>
        <w:t>—Director of the Source Language Teaching Group at CEU</w:t>
      </w:r>
    </w:p>
    <w:p w14:paraId="7EF6EF22" w14:textId="0058913E" w:rsidR="00E16896" w:rsidRPr="000D2FC1" w:rsidRDefault="00E16896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</w:rPr>
        <w:t>2014-</w:t>
      </w:r>
      <w:r w:rsidR="000D2FC1">
        <w:rPr>
          <w:rFonts w:ascii="Times New Roman" w:hAnsi="Times New Roman" w:cs="Times New Roman"/>
        </w:rPr>
        <w:t>2016</w:t>
      </w:r>
      <w:r w:rsidRPr="000D2FC1">
        <w:rPr>
          <w:rFonts w:ascii="Times New Roman" w:hAnsi="Times New Roman" w:cs="Times New Roman"/>
        </w:rPr>
        <w:t>—Member of the CEU Grievance Committee</w:t>
      </w:r>
    </w:p>
    <w:p w14:paraId="7031D167" w14:textId="77777777" w:rsidR="00DD715D" w:rsidRPr="000D2FC1" w:rsidRDefault="00DD715D" w:rsidP="00392C55">
      <w:pPr>
        <w:rPr>
          <w:rFonts w:ascii="Times New Roman" w:hAnsi="Times New Roman" w:cs="Times New Roman"/>
        </w:rPr>
      </w:pPr>
    </w:p>
    <w:p w14:paraId="423B4192" w14:textId="253F4BE3" w:rsidR="00DD715D" w:rsidRDefault="00DD715D" w:rsidP="00392C55">
      <w:pPr>
        <w:rPr>
          <w:rFonts w:ascii="Times New Roman" w:hAnsi="Times New Roman" w:cs="Times New Roman"/>
          <w:u w:val="single"/>
        </w:rPr>
      </w:pPr>
      <w:r w:rsidRPr="000D2FC1">
        <w:rPr>
          <w:rFonts w:ascii="Times New Roman" w:hAnsi="Times New Roman" w:cs="Times New Roman"/>
          <w:u w:val="single"/>
        </w:rPr>
        <w:t>Select Examples of Service to the Profession:</w:t>
      </w:r>
    </w:p>
    <w:p w14:paraId="7627A154" w14:textId="77777777" w:rsidR="004A2973" w:rsidRDefault="00C01E4A" w:rsidP="00392C55">
      <w:pPr>
        <w:rPr>
          <w:rFonts w:ascii="Times New Roman" w:hAnsi="Times New Roman" w:cs="Times New Roman"/>
        </w:rPr>
      </w:pPr>
      <w:r w:rsidRPr="00C01E4A">
        <w:rPr>
          <w:rFonts w:ascii="Times New Roman" w:hAnsi="Times New Roman" w:cs="Times New Roman"/>
        </w:rPr>
        <w:t xml:space="preserve">Member of the </w:t>
      </w:r>
      <w:r>
        <w:rPr>
          <w:rFonts w:ascii="Times New Roman" w:hAnsi="Times New Roman" w:cs="Times New Roman"/>
        </w:rPr>
        <w:t>Advisory</w:t>
      </w:r>
      <w:r w:rsidRPr="00C01E4A"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 xml:space="preserve"> of Stanford University Press’ </w:t>
      </w:r>
      <w:r>
        <w:rPr>
          <w:rFonts w:ascii="Times New Roman" w:hAnsi="Times New Roman" w:cs="Times New Roman"/>
          <w:i/>
          <w:iCs/>
        </w:rPr>
        <w:t xml:space="preserve">Ottoman World </w:t>
      </w:r>
      <w:r>
        <w:rPr>
          <w:rFonts w:ascii="Times New Roman" w:hAnsi="Times New Roman" w:cs="Times New Roman"/>
        </w:rPr>
        <w:t>series</w:t>
      </w:r>
    </w:p>
    <w:p w14:paraId="65EEA8CC" w14:textId="77777777" w:rsidR="004A2973" w:rsidRDefault="004A2973" w:rsidP="00392C55">
      <w:pPr>
        <w:rPr>
          <w:rFonts w:ascii="Times New Roman" w:hAnsi="Times New Roman" w:cs="Times New Roman"/>
        </w:rPr>
      </w:pPr>
    </w:p>
    <w:p w14:paraId="619B7B51" w14:textId="173041CF" w:rsidR="00C01E4A" w:rsidRPr="00C01E4A" w:rsidRDefault="004A2973" w:rsidP="00392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Editorial Board, </w:t>
      </w:r>
      <w:r w:rsidRPr="004A2973">
        <w:rPr>
          <w:rFonts w:ascii="Times New Roman" w:hAnsi="Times New Roman" w:cs="Times New Roman"/>
          <w:i/>
          <w:iCs/>
        </w:rPr>
        <w:t>Oxford Research Encyclopedia of Asian History</w:t>
      </w:r>
    </w:p>
    <w:p w14:paraId="62E5CEE6" w14:textId="77777777" w:rsidR="00C01E4A" w:rsidRDefault="00C01E4A" w:rsidP="00392C55">
      <w:pPr>
        <w:rPr>
          <w:rFonts w:ascii="Times New Roman" w:hAnsi="Times New Roman" w:cs="Times New Roman"/>
          <w:u w:val="single"/>
        </w:rPr>
      </w:pPr>
    </w:p>
    <w:p w14:paraId="1AD2E528" w14:textId="0C55F7F7" w:rsidR="005563D9" w:rsidRPr="005563D9" w:rsidRDefault="005563D9" w:rsidP="005563D9">
      <w:pPr>
        <w:rPr>
          <w:rFonts w:ascii="Times New Roman" w:eastAsia="Times New Roman" w:hAnsi="Times New Roman" w:cs="Times New Roman"/>
          <w:lang w:val="hu-HU"/>
        </w:rPr>
      </w:pPr>
      <w:r>
        <w:rPr>
          <w:rFonts w:ascii="Times New Roman" w:hAnsi="Times New Roman" w:cs="Times New Roman"/>
        </w:rPr>
        <w:t xml:space="preserve">Member of the Advisory Board, </w:t>
      </w:r>
      <w:r w:rsidRPr="005563D9">
        <w:rPr>
          <w:rFonts w:ascii="Times New Roman" w:hAnsi="Times New Roman" w:cs="Times New Roman"/>
          <w:lang w:val="hu-HU"/>
        </w:rPr>
        <w:t>“The European Qur'an: Islamic Scripture</w:t>
      </w:r>
      <w:r w:rsidRPr="005563D9">
        <w:rPr>
          <w:rFonts w:ascii="Times New Roman" w:hAnsi="Times New Roman" w:cs="Times New Roman"/>
        </w:rPr>
        <w:t xml:space="preserve"> </w:t>
      </w:r>
      <w:r w:rsidRPr="005563D9">
        <w:rPr>
          <w:rFonts w:ascii="Times New Roman" w:hAnsi="Times New Roman" w:cs="Times New Roman"/>
          <w:lang w:val="hu-HU"/>
        </w:rPr>
        <w:t>in European Culture and Religion” (EuQu)</w:t>
      </w:r>
      <w:r>
        <w:rPr>
          <w:rFonts w:ascii="Times New Roman" w:hAnsi="Times New Roman" w:cs="Times New Roman"/>
          <w:lang w:val="hu-HU"/>
        </w:rPr>
        <w:t xml:space="preserve">, ERC Synergy grant; </w:t>
      </w:r>
      <w:r w:rsidRPr="005563D9">
        <w:rPr>
          <w:rFonts w:ascii="Times New Roman" w:eastAsia="Times New Roman" w:hAnsi="Times New Roman" w:cs="Times New Roman"/>
          <w:color w:val="333333"/>
          <w:shd w:val="clear" w:color="auto" w:fill="FFFFFF"/>
          <w:lang w:val="hu-HU"/>
        </w:rPr>
        <w:t>PIs: Mercedes García-Arenal (Centro de Ciencias Humanas y Sociales, CSIC, Madrid, Spain), John Tolan (Université de Nantes), Jan Loop (University of Kent) and Roberto Tottoli (Università di Napoli l’Orientale).</w:t>
      </w:r>
    </w:p>
    <w:p w14:paraId="27CB9066" w14:textId="77777777" w:rsidR="005563D9" w:rsidRDefault="005563D9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4F6044" w14:textId="5F1E4861" w:rsidR="00DD715D" w:rsidRPr="000D2FC1" w:rsidRDefault="00DD715D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D2FC1">
        <w:rPr>
          <w:rFonts w:ascii="Times New Roman" w:hAnsi="Times New Roman" w:cs="Times New Roman"/>
          <w:color w:val="000000"/>
        </w:rPr>
        <w:lastRenderedPageBreak/>
        <w:t xml:space="preserve">February 2014-present—Member of the Editorial Board of the </w:t>
      </w:r>
      <w:r w:rsidRPr="000D2FC1">
        <w:rPr>
          <w:rFonts w:ascii="Times New Roman" w:hAnsi="Times New Roman" w:cs="Times New Roman"/>
          <w:i/>
          <w:color w:val="000000"/>
        </w:rPr>
        <w:t>Journal of Ottoman and Turkish</w:t>
      </w:r>
      <w:r w:rsidR="00EC46B8" w:rsidRPr="000D2FC1">
        <w:rPr>
          <w:rFonts w:ascii="Times New Roman" w:hAnsi="Times New Roman" w:cs="Times New Roman"/>
          <w:i/>
          <w:color w:val="000000"/>
        </w:rPr>
        <w:t xml:space="preserve"> </w:t>
      </w:r>
      <w:r w:rsidRPr="000D2FC1">
        <w:rPr>
          <w:rFonts w:ascii="Times New Roman" w:hAnsi="Times New Roman" w:cs="Times New Roman"/>
          <w:i/>
          <w:color w:val="000000"/>
        </w:rPr>
        <w:t>Studies</w:t>
      </w:r>
      <w:r w:rsidRPr="000D2FC1">
        <w:rPr>
          <w:rFonts w:ascii="Times New Roman" w:hAnsi="Times New Roman" w:cs="Times New Roman"/>
          <w:color w:val="000000"/>
        </w:rPr>
        <w:t xml:space="preserve"> (JOTSA) (</w:t>
      </w:r>
      <w:r w:rsidRPr="000D2FC1">
        <w:rPr>
          <w:rFonts w:ascii="Times New Roman" w:hAnsi="Times New Roman" w:cs="Times New Roman"/>
          <w:color w:val="0000FF"/>
        </w:rPr>
        <w:t>http://www.h-net.org/~thetsa/journals/</w:t>
      </w:r>
      <w:r w:rsidRPr="000D2FC1">
        <w:rPr>
          <w:rFonts w:ascii="Times New Roman" w:hAnsi="Times New Roman" w:cs="Times New Roman"/>
          <w:color w:val="000000"/>
        </w:rPr>
        <w:t>)</w:t>
      </w:r>
    </w:p>
    <w:p w14:paraId="17C5E1D1" w14:textId="77777777" w:rsidR="005563D9" w:rsidRDefault="005563D9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2D15ED" w14:textId="476F66C1" w:rsidR="00EC46B8" w:rsidRPr="000D2FC1" w:rsidRDefault="00DD715D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 w:rsidRPr="000D2FC1">
        <w:rPr>
          <w:rFonts w:ascii="Times New Roman" w:hAnsi="Times New Roman" w:cs="Times New Roman"/>
          <w:color w:val="000000"/>
        </w:rPr>
        <w:t xml:space="preserve">September 2013-present—Contributing Editor, </w:t>
      </w:r>
      <w:r w:rsidRPr="000D2FC1">
        <w:rPr>
          <w:rFonts w:ascii="Times New Roman" w:hAnsi="Times New Roman" w:cs="Times New Roman"/>
          <w:i/>
          <w:color w:val="000000"/>
        </w:rPr>
        <w:t>Comparative Studies of South Asia, Africa and the Middle East</w:t>
      </w:r>
      <w:r w:rsidRPr="000D2FC1">
        <w:rPr>
          <w:rFonts w:ascii="Times New Roman" w:hAnsi="Times New Roman" w:cs="Times New Roman"/>
          <w:color w:val="000000"/>
        </w:rPr>
        <w:t xml:space="preserve"> (</w:t>
      </w:r>
      <w:hyperlink r:id="rId8" w:history="1">
        <w:r w:rsidR="00EC46B8" w:rsidRPr="000D2FC1">
          <w:rPr>
            <w:rStyle w:val="Hyperlink"/>
            <w:rFonts w:ascii="Times New Roman" w:hAnsi="Times New Roman" w:cs="Times New Roman"/>
          </w:rPr>
          <w:t>http://cssaame.dukejournals.org</w:t>
        </w:r>
      </w:hyperlink>
      <w:r w:rsidR="00EC46B8" w:rsidRPr="000D2FC1">
        <w:rPr>
          <w:rFonts w:ascii="Times New Roman" w:hAnsi="Times New Roman" w:cs="Times New Roman"/>
          <w:color w:val="0000FF"/>
        </w:rPr>
        <w:t>)</w:t>
      </w:r>
    </w:p>
    <w:p w14:paraId="43D9282A" w14:textId="77777777" w:rsidR="005563D9" w:rsidRDefault="005563D9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01A180" w14:textId="5EE2F4E0" w:rsidR="00693163" w:rsidRPr="000D2FC1" w:rsidRDefault="00DD715D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D2FC1">
        <w:rPr>
          <w:rFonts w:ascii="Times New Roman" w:hAnsi="Times New Roman" w:cs="Times New Roman"/>
          <w:color w:val="000000"/>
        </w:rPr>
        <w:t xml:space="preserve">reviewed articles for: </w:t>
      </w:r>
      <w:r w:rsidRPr="000D2FC1">
        <w:rPr>
          <w:rFonts w:ascii="Times New Roman" w:hAnsi="Times New Roman" w:cs="Times New Roman"/>
          <w:i/>
          <w:color w:val="000000"/>
        </w:rPr>
        <w:t>International Journal of Middle Eastern Studies, Comparative Studies in</w:t>
      </w:r>
      <w:r w:rsidR="00EC46B8" w:rsidRPr="000D2FC1">
        <w:rPr>
          <w:rFonts w:ascii="Times New Roman" w:hAnsi="Times New Roman" w:cs="Times New Roman"/>
          <w:i/>
          <w:color w:val="000000"/>
        </w:rPr>
        <w:t xml:space="preserve"> </w:t>
      </w:r>
      <w:r w:rsidRPr="000D2FC1">
        <w:rPr>
          <w:rFonts w:ascii="Times New Roman" w:hAnsi="Times New Roman" w:cs="Times New Roman"/>
          <w:i/>
          <w:color w:val="000000"/>
        </w:rPr>
        <w:t>Society and History, Turcica, al-Qantara, Journal of the Social and Economic History of</w:t>
      </w:r>
      <w:r w:rsidR="00EC46B8" w:rsidRPr="000D2FC1">
        <w:rPr>
          <w:rFonts w:ascii="Times New Roman" w:hAnsi="Times New Roman" w:cs="Times New Roman"/>
          <w:i/>
          <w:color w:val="000000"/>
        </w:rPr>
        <w:t xml:space="preserve"> the Orient, etc.</w:t>
      </w:r>
    </w:p>
    <w:p w14:paraId="389D893C" w14:textId="77777777" w:rsidR="00EC46B8" w:rsidRPr="000D2FC1" w:rsidRDefault="00EC46B8" w:rsidP="00392C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A6A5A1" w14:textId="77777777" w:rsidR="00693163" w:rsidRPr="000D2FC1" w:rsidRDefault="00693163" w:rsidP="00392C55">
      <w:pPr>
        <w:rPr>
          <w:rFonts w:ascii="Times New Roman" w:hAnsi="Times New Roman" w:cs="Times New Roman"/>
          <w:u w:val="single"/>
        </w:rPr>
      </w:pPr>
      <w:r w:rsidRPr="000D2FC1">
        <w:rPr>
          <w:rFonts w:ascii="Times New Roman" w:hAnsi="Times New Roman" w:cs="Times New Roman"/>
          <w:u w:val="single"/>
        </w:rPr>
        <w:t>Language Skills</w:t>
      </w:r>
    </w:p>
    <w:p w14:paraId="60C8AE98" w14:textId="6663B291" w:rsidR="000D2FC1" w:rsidRDefault="00E16896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Fluent</w:t>
      </w:r>
      <w:r w:rsidRPr="000D2FC1">
        <w:rPr>
          <w:rFonts w:ascii="Times New Roman" w:hAnsi="Times New Roman" w:cs="Times New Roman"/>
        </w:rPr>
        <w:t xml:space="preserve">: </w:t>
      </w:r>
      <w:r w:rsidR="00693163" w:rsidRPr="000D2FC1">
        <w:rPr>
          <w:rFonts w:ascii="Times New Roman" w:hAnsi="Times New Roman" w:cs="Times New Roman"/>
        </w:rPr>
        <w:t>Serbo-Croatian, English</w:t>
      </w:r>
      <w:r w:rsidRPr="000D2FC1">
        <w:rPr>
          <w:rFonts w:ascii="Times New Roman" w:hAnsi="Times New Roman" w:cs="Times New Roman"/>
        </w:rPr>
        <w:t xml:space="preserve"> </w:t>
      </w:r>
    </w:p>
    <w:p w14:paraId="2C7A5A24" w14:textId="6CE0D15F" w:rsidR="009A1340" w:rsidRDefault="00693163" w:rsidP="009A1340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Advanced</w:t>
      </w:r>
      <w:r w:rsidR="00E16896" w:rsidRPr="000D2FC1">
        <w:rPr>
          <w:rFonts w:ascii="Times New Roman" w:hAnsi="Times New Roman" w:cs="Times New Roman"/>
          <w:b/>
        </w:rPr>
        <w:t xml:space="preserve"> reading and speaking skills</w:t>
      </w:r>
      <w:r w:rsidR="00E16896" w:rsidRPr="000D2FC1">
        <w:rPr>
          <w:rFonts w:ascii="Times New Roman" w:hAnsi="Times New Roman" w:cs="Times New Roman"/>
        </w:rPr>
        <w:t>: Bulgarian</w:t>
      </w:r>
      <w:r w:rsidR="004A2973">
        <w:rPr>
          <w:rFonts w:ascii="Times New Roman" w:hAnsi="Times New Roman" w:cs="Times New Roman"/>
        </w:rPr>
        <w:t>,</w:t>
      </w:r>
      <w:r w:rsidR="00E16896" w:rsidRPr="000D2FC1">
        <w:rPr>
          <w:rFonts w:ascii="Times New Roman" w:hAnsi="Times New Roman" w:cs="Times New Roman"/>
        </w:rPr>
        <w:t xml:space="preserve"> </w:t>
      </w:r>
      <w:r w:rsidRPr="000D2FC1">
        <w:rPr>
          <w:rFonts w:ascii="Times New Roman" w:hAnsi="Times New Roman" w:cs="Times New Roman"/>
        </w:rPr>
        <w:t>Turkish</w:t>
      </w:r>
    </w:p>
    <w:p w14:paraId="33ECB66B" w14:textId="07CD0F7E" w:rsid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Advanced reading skills</w:t>
      </w:r>
      <w:r w:rsidR="00E16896" w:rsidRPr="000D2FC1">
        <w:rPr>
          <w:rFonts w:ascii="Times New Roman" w:hAnsi="Times New Roman" w:cs="Times New Roman"/>
        </w:rPr>
        <w:t xml:space="preserve">: </w:t>
      </w:r>
      <w:r w:rsidRPr="000D2FC1">
        <w:rPr>
          <w:rFonts w:ascii="Times New Roman" w:hAnsi="Times New Roman" w:cs="Times New Roman"/>
        </w:rPr>
        <w:t>Ottoman Turkish</w:t>
      </w:r>
      <w:r w:rsidR="004A2973">
        <w:rPr>
          <w:rFonts w:ascii="Times New Roman" w:hAnsi="Times New Roman" w:cs="Times New Roman"/>
        </w:rPr>
        <w:t>,</w:t>
      </w:r>
      <w:r w:rsidR="004A2973" w:rsidRPr="004A2973">
        <w:rPr>
          <w:rFonts w:ascii="Times New Roman" w:hAnsi="Times New Roman" w:cs="Times New Roman"/>
        </w:rPr>
        <w:t xml:space="preserve"> </w:t>
      </w:r>
      <w:r w:rsidR="004A2973" w:rsidRPr="000D2FC1">
        <w:rPr>
          <w:rFonts w:ascii="Times New Roman" w:hAnsi="Times New Roman" w:cs="Times New Roman"/>
        </w:rPr>
        <w:t>German</w:t>
      </w:r>
    </w:p>
    <w:p w14:paraId="60D8107D" w14:textId="7A060436" w:rsidR="009A1340" w:rsidRDefault="009A1340" w:rsidP="00392C55">
      <w:pPr>
        <w:rPr>
          <w:rFonts w:ascii="Times New Roman" w:hAnsi="Times New Roman" w:cs="Times New Roman"/>
        </w:rPr>
      </w:pPr>
      <w:r w:rsidRPr="009A1340">
        <w:rPr>
          <w:rFonts w:ascii="Times New Roman" w:hAnsi="Times New Roman" w:cs="Times New Roman"/>
          <w:b/>
          <w:bCs/>
        </w:rPr>
        <w:t>Intermediate speaking skills</w:t>
      </w:r>
      <w:r>
        <w:rPr>
          <w:rFonts w:ascii="Times New Roman" w:hAnsi="Times New Roman" w:cs="Times New Roman"/>
        </w:rPr>
        <w:t>: German, Hungarian</w:t>
      </w:r>
    </w:p>
    <w:p w14:paraId="16CDCEC1" w14:textId="5C6910F7" w:rsid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Intermediate reading skills</w:t>
      </w:r>
      <w:r w:rsidR="00E16896" w:rsidRPr="000D2FC1">
        <w:rPr>
          <w:rFonts w:ascii="Times New Roman" w:hAnsi="Times New Roman" w:cs="Times New Roman"/>
        </w:rPr>
        <w:t>:</w:t>
      </w:r>
      <w:r w:rsidR="004A2973">
        <w:rPr>
          <w:rFonts w:ascii="Times New Roman" w:hAnsi="Times New Roman" w:cs="Times New Roman"/>
        </w:rPr>
        <w:t xml:space="preserve"> </w:t>
      </w:r>
      <w:r w:rsidR="00E16896" w:rsidRPr="000D2FC1">
        <w:rPr>
          <w:rFonts w:ascii="Times New Roman" w:hAnsi="Times New Roman" w:cs="Times New Roman"/>
        </w:rPr>
        <w:t>French, Spanish, Italian</w:t>
      </w:r>
      <w:r w:rsidR="004A2973">
        <w:rPr>
          <w:rFonts w:ascii="Times New Roman" w:hAnsi="Times New Roman" w:cs="Times New Roman"/>
        </w:rPr>
        <w:t>,</w:t>
      </w:r>
      <w:r w:rsidR="00E16896" w:rsidRPr="000D2FC1">
        <w:rPr>
          <w:rFonts w:ascii="Times New Roman" w:hAnsi="Times New Roman" w:cs="Times New Roman"/>
        </w:rPr>
        <w:t xml:space="preserve"> </w:t>
      </w:r>
      <w:r w:rsidR="004A2973" w:rsidRPr="000D2FC1">
        <w:rPr>
          <w:rFonts w:ascii="Times New Roman" w:hAnsi="Times New Roman" w:cs="Times New Roman"/>
        </w:rPr>
        <w:t>Hungarian</w:t>
      </w:r>
    </w:p>
    <w:p w14:paraId="2A2CDB5F" w14:textId="45BCB8E2" w:rsidR="00693163" w:rsidRPr="000D2FC1" w:rsidRDefault="00693163" w:rsidP="00392C55">
      <w:pPr>
        <w:rPr>
          <w:rFonts w:ascii="Times New Roman" w:hAnsi="Times New Roman" w:cs="Times New Roman"/>
        </w:rPr>
      </w:pPr>
      <w:r w:rsidRPr="000D2FC1">
        <w:rPr>
          <w:rFonts w:ascii="Times New Roman" w:hAnsi="Times New Roman" w:cs="Times New Roman"/>
          <w:b/>
        </w:rPr>
        <w:t>Basic reading skills</w:t>
      </w:r>
      <w:r w:rsidR="00DD715D" w:rsidRPr="000D2FC1">
        <w:rPr>
          <w:rFonts w:ascii="Times New Roman" w:hAnsi="Times New Roman" w:cs="Times New Roman"/>
        </w:rPr>
        <w:t xml:space="preserve">: </w:t>
      </w:r>
      <w:r w:rsidRPr="000D2FC1">
        <w:rPr>
          <w:rFonts w:ascii="Times New Roman" w:hAnsi="Times New Roman" w:cs="Times New Roman"/>
        </w:rPr>
        <w:t xml:space="preserve">Latin </w:t>
      </w:r>
    </w:p>
    <w:p w14:paraId="15E882BD" w14:textId="77777777" w:rsidR="00293759" w:rsidRPr="000D2FC1" w:rsidRDefault="00293759" w:rsidP="00392C55">
      <w:pPr>
        <w:rPr>
          <w:rFonts w:ascii="Times New Roman" w:hAnsi="Times New Roman" w:cs="Times New Roman"/>
        </w:rPr>
      </w:pPr>
    </w:p>
    <w:sectPr w:rsidR="00293759" w:rsidRPr="000D2FC1" w:rsidSect="0029375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0901" w14:textId="77777777" w:rsidR="0091052C" w:rsidRDefault="0091052C">
      <w:r>
        <w:separator/>
      </w:r>
    </w:p>
  </w:endnote>
  <w:endnote w:type="continuationSeparator" w:id="0">
    <w:p w14:paraId="6BCE2BE5" w14:textId="77777777" w:rsidR="0091052C" w:rsidRDefault="0091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3B1E" w14:textId="77777777" w:rsidR="00101A48" w:rsidRDefault="00101A48" w:rsidP="00693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A4B90D" w14:textId="77777777" w:rsidR="00101A48" w:rsidRDefault="00101A48" w:rsidP="00693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D6B2" w14:textId="77777777" w:rsidR="00101A48" w:rsidRDefault="00101A48" w:rsidP="00693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C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CA628D" w14:textId="77777777" w:rsidR="00101A48" w:rsidRDefault="00101A48" w:rsidP="00693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EA56" w14:textId="77777777" w:rsidR="0091052C" w:rsidRDefault="0091052C">
      <w:r>
        <w:separator/>
      </w:r>
    </w:p>
  </w:footnote>
  <w:footnote w:type="continuationSeparator" w:id="0">
    <w:p w14:paraId="588A6591" w14:textId="77777777" w:rsidR="0091052C" w:rsidRDefault="0091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B3F"/>
    <w:multiLevelType w:val="hybridMultilevel"/>
    <w:tmpl w:val="8AB6CD0A"/>
    <w:lvl w:ilvl="0" w:tplc="B32C2A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CA1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28C0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264C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6D9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E22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FEFA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4D9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2AFF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958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63"/>
    <w:rsid w:val="000237C4"/>
    <w:rsid w:val="00025810"/>
    <w:rsid w:val="00057F25"/>
    <w:rsid w:val="00092843"/>
    <w:rsid w:val="0009757F"/>
    <w:rsid w:val="000D2FC1"/>
    <w:rsid w:val="00101A48"/>
    <w:rsid w:val="001D09B5"/>
    <w:rsid w:val="002047E3"/>
    <w:rsid w:val="00221A48"/>
    <w:rsid w:val="002407B5"/>
    <w:rsid w:val="002640FA"/>
    <w:rsid w:val="00293759"/>
    <w:rsid w:val="002E12D6"/>
    <w:rsid w:val="002E3C4B"/>
    <w:rsid w:val="002E3D4A"/>
    <w:rsid w:val="002E470F"/>
    <w:rsid w:val="00356289"/>
    <w:rsid w:val="00357AF9"/>
    <w:rsid w:val="00383A30"/>
    <w:rsid w:val="00392C55"/>
    <w:rsid w:val="00396C6E"/>
    <w:rsid w:val="003C0DB1"/>
    <w:rsid w:val="003C34C6"/>
    <w:rsid w:val="00424747"/>
    <w:rsid w:val="00461C65"/>
    <w:rsid w:val="004A2973"/>
    <w:rsid w:val="004D1661"/>
    <w:rsid w:val="00511370"/>
    <w:rsid w:val="005138E9"/>
    <w:rsid w:val="00516455"/>
    <w:rsid w:val="005314B0"/>
    <w:rsid w:val="005563D9"/>
    <w:rsid w:val="00585738"/>
    <w:rsid w:val="0058601F"/>
    <w:rsid w:val="005A0C06"/>
    <w:rsid w:val="006275DC"/>
    <w:rsid w:val="00631A7D"/>
    <w:rsid w:val="00652732"/>
    <w:rsid w:val="00693163"/>
    <w:rsid w:val="006B1F38"/>
    <w:rsid w:val="006C77B4"/>
    <w:rsid w:val="006C7B31"/>
    <w:rsid w:val="00703A5F"/>
    <w:rsid w:val="00812229"/>
    <w:rsid w:val="008156A8"/>
    <w:rsid w:val="008561D8"/>
    <w:rsid w:val="008A19B1"/>
    <w:rsid w:val="008E13EB"/>
    <w:rsid w:val="008E7812"/>
    <w:rsid w:val="008F1B10"/>
    <w:rsid w:val="008F4255"/>
    <w:rsid w:val="00903672"/>
    <w:rsid w:val="0091052C"/>
    <w:rsid w:val="00992D3C"/>
    <w:rsid w:val="009A1340"/>
    <w:rsid w:val="009D2B75"/>
    <w:rsid w:val="00AC5DF7"/>
    <w:rsid w:val="00AE6776"/>
    <w:rsid w:val="00AF589B"/>
    <w:rsid w:val="00B55AC5"/>
    <w:rsid w:val="00B936E4"/>
    <w:rsid w:val="00B937AA"/>
    <w:rsid w:val="00BA43CD"/>
    <w:rsid w:val="00BB11B2"/>
    <w:rsid w:val="00C01E4A"/>
    <w:rsid w:val="00C53A8E"/>
    <w:rsid w:val="00C820E3"/>
    <w:rsid w:val="00CF11B0"/>
    <w:rsid w:val="00DC1DAE"/>
    <w:rsid w:val="00DD715D"/>
    <w:rsid w:val="00E16896"/>
    <w:rsid w:val="00E33A57"/>
    <w:rsid w:val="00EB3A57"/>
    <w:rsid w:val="00EC46B8"/>
    <w:rsid w:val="00ED0DF5"/>
    <w:rsid w:val="00ED3054"/>
    <w:rsid w:val="00ED4882"/>
    <w:rsid w:val="00F26385"/>
    <w:rsid w:val="00F501A4"/>
    <w:rsid w:val="00F53B78"/>
    <w:rsid w:val="00F57CA7"/>
    <w:rsid w:val="00FB72FF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4977D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3163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16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69316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693163"/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69316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3163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693163"/>
    <w:rPr>
      <w:i/>
      <w:iCs/>
    </w:rPr>
  </w:style>
  <w:style w:type="paragraph" w:customStyle="1" w:styleId="Default">
    <w:name w:val="Default"/>
    <w:rsid w:val="00693163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69316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3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63"/>
  </w:style>
  <w:style w:type="character" w:styleId="PageNumber">
    <w:name w:val="page number"/>
    <w:basedOn w:val="DefaultParagraphFont"/>
    <w:uiPriority w:val="99"/>
    <w:semiHidden/>
    <w:unhideWhenUsed/>
    <w:rsid w:val="0069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saame.dukejourna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stict@ce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Recent Fellowships and Awards</vt:lpstr>
      <vt:lpstr>“Conversion and Converts to Islam in Ottoman Historiography of the Fifteenth and</vt:lpstr>
      <vt:lpstr/>
      <vt:lpstr>(also appeared in Turkish as: “On beş ve on altıncı yüzyıllar Osmanlı tarihyazım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KRSTIC</dc:creator>
  <cp:keywords/>
  <dc:description/>
  <cp:lastModifiedBy>Tijana Krstic</cp:lastModifiedBy>
  <cp:revision>3</cp:revision>
  <dcterms:created xsi:type="dcterms:W3CDTF">2022-05-19T09:41:00Z</dcterms:created>
  <dcterms:modified xsi:type="dcterms:W3CDTF">2022-05-19T10:24:00Z</dcterms:modified>
</cp:coreProperties>
</file>